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5" w:rsidRPr="00A40A75" w:rsidRDefault="00A40A75" w:rsidP="00A40A75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A40A75">
        <w:rPr>
          <w:rFonts w:cs="B Nazanin" w:hint="cs"/>
          <w:sz w:val="36"/>
          <w:szCs w:val="36"/>
          <w:rtl/>
          <w:lang w:bidi="fa-IR"/>
        </w:rPr>
        <w:t>پرسشنامه انگیزش شغلی</w:t>
      </w:r>
      <w:r w:rsidR="00564FAD">
        <w:rPr>
          <w:rFonts w:cs="B Nazanin" w:hint="cs"/>
          <w:sz w:val="36"/>
          <w:szCs w:val="36"/>
          <w:rtl/>
          <w:lang w:bidi="fa-IR"/>
        </w:rPr>
        <w:t xml:space="preserve"> رایت</w:t>
      </w:r>
    </w:p>
    <w:p w:rsidR="00A40A75" w:rsidRPr="00A40A75" w:rsidRDefault="00A40A75" w:rsidP="00A40A75">
      <w:pPr>
        <w:bidi/>
        <w:rPr>
          <w:rFonts w:cs="Arial"/>
        </w:rPr>
      </w:pPr>
    </w:p>
    <w:tbl>
      <w:tblPr>
        <w:tblStyle w:val="TableGrid"/>
        <w:bidiVisual/>
        <w:tblW w:w="10491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851"/>
        <w:gridCol w:w="850"/>
        <w:gridCol w:w="992"/>
        <w:gridCol w:w="1419"/>
      </w:tblGrid>
      <w:tr w:rsidR="00A40A75" w:rsidRPr="00BA0E6F" w:rsidTr="00BA0E6F">
        <w:trPr>
          <w:cantSplit/>
          <w:trHeight w:val="1134"/>
        </w:trPr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A40A75" w:rsidRPr="00BA0E6F" w:rsidRDefault="00A40A75" w:rsidP="006A4CD6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گویه ها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کاملاَ مخالفم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مخالفم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نظری ندارم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موافقم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A40A75" w:rsidRPr="00BA0E6F" w:rsidRDefault="00A40A75" w:rsidP="006A4C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0A75" w:rsidRPr="00BA0E6F" w:rsidRDefault="00A40A75" w:rsidP="006A4CD6">
            <w:pPr>
              <w:bidi/>
              <w:ind w:left="34" w:firstLine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کاملاَ موافقم</w:t>
            </w:r>
          </w:p>
        </w:tc>
      </w:tr>
      <w:tr w:rsidR="00A40A75" w:rsidRPr="00BA0E6F" w:rsidTr="00BA0E6F">
        <w:tc>
          <w:tcPr>
            <w:tcW w:w="426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برای انجام دادن کارم ،صرف نظر از مشکلات موجود تمام تلاشم را به کار می گیرم.</w:t>
            </w: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40A75" w:rsidRPr="00BA0E6F" w:rsidTr="00BA0E6F">
        <w:tc>
          <w:tcPr>
            <w:tcW w:w="426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A40A75" w:rsidRPr="00BA0E6F" w:rsidRDefault="00A40A75" w:rsidP="006A4CD6">
            <w:pPr>
              <w:bidi/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دوست دارم زودتر از موقع کار خود را شروع کنم و یا برای اتمام کارم تا دیر وقت سر کار بمانم.</w:t>
            </w: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40A75" w:rsidRPr="00BA0E6F" w:rsidTr="00BA0E6F">
        <w:tc>
          <w:tcPr>
            <w:tcW w:w="426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برایم دشوار است که در شغل کنونی خود خیلی درگیر شوم.</w:t>
            </w: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40A75" w:rsidRPr="00BA0E6F" w:rsidTr="00BA0E6F">
        <w:tc>
          <w:tcPr>
            <w:tcW w:w="426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A40A75" w:rsidRPr="00BA0E6F" w:rsidRDefault="00A40A75" w:rsidP="00A40A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احتمالاَ به اندازه افراد دیگری که کار مشابهی با کار من انجام می</w:t>
            </w:r>
            <w:r w:rsidRPr="00BA0E6F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دهند ،کار نمی</w:t>
            </w: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کنم.</w:t>
            </w: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40A75" w:rsidRPr="00BA0E6F" w:rsidTr="00BA0E6F">
        <w:tc>
          <w:tcPr>
            <w:tcW w:w="426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در ارتباط با شغلم بیش از انچه واقعا از من انتظار می</w:t>
            </w: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رود ،کار می</w:t>
            </w: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کنم.</w:t>
            </w: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40A75" w:rsidRPr="00BA0E6F" w:rsidTr="00BA0E6F">
        <w:tc>
          <w:tcPr>
            <w:tcW w:w="426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t>وقتی سر کار هستم ، زمان به کندی می</w:t>
            </w:r>
            <w:r w:rsidRPr="00BA0E6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گذرد.</w:t>
            </w: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9" w:type="dxa"/>
          </w:tcPr>
          <w:p w:rsidR="00A40A75" w:rsidRPr="00BA0E6F" w:rsidRDefault="00A40A75" w:rsidP="006A4C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A0E6F" w:rsidRDefault="00BA0E6F" w:rsidP="00EA3EA2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A0E6F" w:rsidRDefault="00BA0E6F" w:rsidP="00BA0E6F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56B00" w:rsidRDefault="00F56B00" w:rsidP="00F56B00">
      <w:pPr>
        <w:tabs>
          <w:tab w:val="left" w:pos="1140"/>
        </w:tabs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A3EA2" w:rsidRPr="00F56B00" w:rsidRDefault="00EA3EA2" w:rsidP="005F2717">
      <w:pPr>
        <w:tabs>
          <w:tab w:val="left" w:pos="1140"/>
        </w:tabs>
        <w:bidi/>
        <w:jc w:val="both"/>
        <w:rPr>
          <w:rFonts w:cs="B Lotus"/>
          <w:sz w:val="28"/>
          <w:szCs w:val="28"/>
          <w:rtl/>
          <w:lang w:bidi="fa-IR"/>
        </w:rPr>
      </w:pPr>
      <w:r w:rsidRPr="00F56B00">
        <w:rPr>
          <w:rFonts w:cs="B Lotus" w:hint="cs"/>
          <w:sz w:val="28"/>
          <w:szCs w:val="28"/>
          <w:rtl/>
          <w:lang w:bidi="fa-IR"/>
        </w:rPr>
        <w:lastRenderedPageBreak/>
        <w:t>مقياس انگيزش شغلي رایت ( 2004) براي اولين بار توسط ارشدي (1386) در زبان فارسي ترجمه و برای اجرا تنظيم شده است. اين مقياس داراي 6 ماده بوده كه پاسخ هاي سه ماده اول روي يك مقياس 6 درجه</w:t>
      </w:r>
      <w:r w:rsidRPr="00F56B00">
        <w:rPr>
          <w:rFonts w:cs="B Lotus"/>
          <w:sz w:val="28"/>
          <w:szCs w:val="28"/>
          <w:rtl/>
          <w:lang w:bidi="fa-IR"/>
        </w:rPr>
        <w:softHyphen/>
      </w:r>
      <w:r w:rsidRPr="00F56B00">
        <w:rPr>
          <w:rFonts w:cs="B Lotus" w:hint="cs"/>
          <w:sz w:val="28"/>
          <w:szCs w:val="28"/>
          <w:rtl/>
          <w:lang w:bidi="fa-IR"/>
        </w:rPr>
        <w:t>اي از 1 (بسيار مخالفم) تا 6 (بسيار موافقم) و پاسخ هاي سه ماده آخر روي يك مقياس پنج درجه اي از 1 (هرگز) تا 5 (هميشه) مشخص مي شوند.</w:t>
      </w:r>
    </w:p>
    <w:p w:rsidR="004868D1" w:rsidRDefault="00EA3EA2" w:rsidP="00F56B00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F56B00">
        <w:rPr>
          <w:rFonts w:cs="B Lotus" w:hint="cs"/>
          <w:sz w:val="28"/>
          <w:szCs w:val="28"/>
          <w:rtl/>
          <w:lang w:bidi="fa-IR"/>
        </w:rPr>
        <w:t>اولين بار پچن، پلز و آلن</w:t>
      </w:r>
      <w:r w:rsidRPr="00F56B00">
        <w:rPr>
          <w:rStyle w:val="FootnoteReference"/>
          <w:rFonts w:cs="B Lotus"/>
          <w:sz w:val="28"/>
          <w:szCs w:val="28"/>
          <w:rtl/>
          <w:lang w:bidi="fa-IR"/>
        </w:rPr>
        <w:footnoteReference w:id="1"/>
      </w:r>
      <w:r w:rsidRPr="00F56B00">
        <w:rPr>
          <w:rFonts w:cs="B Lotus" w:hint="cs"/>
          <w:sz w:val="28"/>
          <w:szCs w:val="28"/>
          <w:rtl/>
          <w:lang w:bidi="fa-IR"/>
        </w:rPr>
        <w:t xml:space="preserve"> (1965؛ به نقل از پچن،1970) يك مقياس كلي براي سنجش انگيزش شغلي تهيه و اعتباريابي نمودند اين پرسشنامه يك مجموعه  4 ماده</w:t>
      </w:r>
      <w:r w:rsidRPr="00F56B00">
        <w:rPr>
          <w:rFonts w:cs="B Lotus"/>
          <w:sz w:val="28"/>
          <w:szCs w:val="28"/>
          <w:rtl/>
          <w:lang w:bidi="fa-IR"/>
        </w:rPr>
        <w:softHyphen/>
      </w:r>
      <w:r w:rsidRPr="00F56B00">
        <w:rPr>
          <w:rFonts w:cs="B Lotus" w:hint="cs"/>
          <w:sz w:val="28"/>
          <w:szCs w:val="28"/>
          <w:rtl/>
          <w:lang w:bidi="fa-IR"/>
        </w:rPr>
        <w:t>اي است كه در آن از افراد خواسته مي شود تا خود را روي مقياس هاي 5 درجه اي در رابطه با جهت و شدت رفتار شغلي درجه بندي نمايند. بالدوين</w:t>
      </w:r>
      <w:r w:rsidRPr="00F56B00">
        <w:rPr>
          <w:rFonts w:cs="B Lotus"/>
          <w:sz w:val="28"/>
          <w:szCs w:val="28"/>
          <w:vertAlign w:val="superscript"/>
          <w:rtl/>
          <w:lang w:bidi="fa-IR"/>
        </w:rPr>
        <w:footnoteReference w:id="2"/>
      </w:r>
      <w:r w:rsidRPr="00F56B00">
        <w:rPr>
          <w:rFonts w:cs="B Lotus" w:hint="cs"/>
          <w:sz w:val="28"/>
          <w:szCs w:val="28"/>
          <w:rtl/>
          <w:lang w:bidi="fa-IR"/>
        </w:rPr>
        <w:t xml:space="preserve"> (1990) ماده اي را جهت سنجش مداومت رفتار به اين پرسشنامه 4 ماده</w:t>
      </w:r>
      <w:r w:rsidRPr="00F56B00">
        <w:rPr>
          <w:rFonts w:cs="B Lotus"/>
          <w:sz w:val="28"/>
          <w:szCs w:val="28"/>
          <w:rtl/>
          <w:lang w:bidi="fa-IR"/>
        </w:rPr>
        <w:softHyphen/>
      </w:r>
      <w:r w:rsidRPr="00F56B00">
        <w:rPr>
          <w:rFonts w:cs="B Lotus" w:hint="cs"/>
          <w:sz w:val="28"/>
          <w:szCs w:val="28"/>
          <w:rtl/>
          <w:lang w:bidi="fa-IR"/>
        </w:rPr>
        <w:t>اي اضافه كرده و به سطح قابل پذيرش از پاياني دروني (</w:t>
      </w:r>
      <w:r w:rsidRPr="00F56B00">
        <w:rPr>
          <w:rFonts w:cs="B Lotus" w:hint="cs"/>
          <w:sz w:val="28"/>
          <w:szCs w:val="28"/>
          <w:rtl/>
          <w:cs/>
        </w:rPr>
        <w:t>68</w:t>
      </w:r>
      <w:r w:rsidRPr="00F56B00">
        <w:rPr>
          <w:rFonts w:cs="B Lotus" w:hint="cs"/>
          <w:sz w:val="28"/>
          <w:szCs w:val="28"/>
          <w:rtl/>
        </w:rPr>
        <w:t>/</w:t>
      </w:r>
      <w:r w:rsidRPr="00F56B00">
        <w:rPr>
          <w:rFonts w:cs="B Lotus" w:hint="cs"/>
          <w:sz w:val="28"/>
          <w:szCs w:val="28"/>
          <w:rtl/>
          <w:cs/>
        </w:rPr>
        <w:t>0</w:t>
      </w:r>
      <w:r w:rsidRPr="00F56B00">
        <w:rPr>
          <w:rFonts w:cs="B Lotus" w:hint="cs"/>
          <w:sz w:val="28"/>
          <w:szCs w:val="28"/>
          <w:rtl/>
          <w:lang w:bidi="fa-IR"/>
        </w:rPr>
        <w:t xml:space="preserve"> </w:t>
      </w:r>
      <w:r w:rsidRPr="00F56B00">
        <w:rPr>
          <w:rFonts w:ascii="Times New Roman" w:hAnsi="Times New Roman" w:cs="B Lotus" w:hint="cs"/>
          <w:sz w:val="28"/>
          <w:szCs w:val="28"/>
          <w:rtl/>
          <w:lang w:bidi="fa-IR"/>
        </w:rPr>
        <w:t>=</w:t>
      </w:r>
      <w:r w:rsidRPr="00F56B00">
        <w:rPr>
          <w:rFonts w:ascii="Times New Roman" w:hAnsi="Times New Roman" w:cs="Times New Roman" w:hint="cs"/>
          <w:sz w:val="28"/>
          <w:szCs w:val="28"/>
          <w:rtl/>
          <w:lang w:bidi="fa-IR"/>
        </w:rPr>
        <w:t>α</w:t>
      </w:r>
      <w:r w:rsidRPr="00F56B00">
        <w:rPr>
          <w:rFonts w:cs="B Lotus" w:hint="cs"/>
          <w:sz w:val="28"/>
          <w:szCs w:val="28"/>
          <w:rtl/>
          <w:lang w:bidi="fa-IR"/>
        </w:rPr>
        <w:t xml:space="preserve">) رسيد. رايت (2004) ماده ششم را براي ارزيابي درجه مداومت رفتار كاركن به اين پرسشنامه 5 ماده اي اضافه كرد </w:t>
      </w:r>
      <w:r w:rsidRPr="00F56B00">
        <w:rPr>
          <w:rFonts w:cs="B Lotus" w:hint="cs"/>
          <w:sz w:val="28"/>
          <w:szCs w:val="28"/>
          <w:rtl/>
          <w:lang w:bidi="ar-SA"/>
        </w:rPr>
        <w:t xml:space="preserve">و به پایایی </w:t>
      </w:r>
      <w:r w:rsidRPr="00F56B00">
        <w:rPr>
          <w:rFonts w:cs="B Lotus" w:hint="cs"/>
          <w:sz w:val="28"/>
          <w:szCs w:val="28"/>
          <w:rtl/>
          <w:lang w:bidi="fa-IR"/>
        </w:rPr>
        <w:t>(</w:t>
      </w:r>
      <w:r w:rsidRPr="00F56B00">
        <w:rPr>
          <w:rFonts w:cs="B Lotus" w:hint="cs"/>
          <w:sz w:val="28"/>
          <w:szCs w:val="28"/>
          <w:rtl/>
          <w:cs/>
        </w:rPr>
        <w:t>71</w:t>
      </w:r>
      <w:r w:rsidRPr="00F56B00">
        <w:rPr>
          <w:rFonts w:cs="B Lotus" w:hint="cs"/>
          <w:sz w:val="28"/>
          <w:szCs w:val="28"/>
          <w:rtl/>
        </w:rPr>
        <w:t>/</w:t>
      </w:r>
      <w:r w:rsidRPr="00F56B00">
        <w:rPr>
          <w:rFonts w:cs="B Lotus" w:hint="cs"/>
          <w:sz w:val="28"/>
          <w:szCs w:val="28"/>
          <w:rtl/>
          <w:cs/>
        </w:rPr>
        <w:t>0</w:t>
      </w:r>
      <w:r w:rsidRPr="00F56B00">
        <w:rPr>
          <w:rFonts w:cs="B Lotus" w:hint="cs"/>
          <w:sz w:val="28"/>
          <w:szCs w:val="28"/>
          <w:rtl/>
          <w:lang w:bidi="fa-IR"/>
        </w:rPr>
        <w:t xml:space="preserve"> </w:t>
      </w:r>
      <w:r w:rsidRPr="00F56B00">
        <w:rPr>
          <w:rFonts w:ascii="Times New Roman" w:hAnsi="Times New Roman" w:cs="B Lotus" w:hint="cs"/>
          <w:sz w:val="28"/>
          <w:szCs w:val="28"/>
          <w:rtl/>
          <w:lang w:bidi="fa-IR"/>
        </w:rPr>
        <w:t>=</w:t>
      </w:r>
      <w:r w:rsidRPr="00F56B00">
        <w:rPr>
          <w:rFonts w:ascii="Times New Roman" w:hAnsi="Times New Roman" w:cs="Times New Roman" w:hint="cs"/>
          <w:sz w:val="28"/>
          <w:szCs w:val="28"/>
          <w:rtl/>
          <w:lang w:bidi="fa-IR"/>
        </w:rPr>
        <w:t>α</w:t>
      </w:r>
      <w:r w:rsidRPr="00F56B00">
        <w:rPr>
          <w:rFonts w:cs="B Lotus" w:hint="cs"/>
          <w:sz w:val="28"/>
          <w:szCs w:val="28"/>
          <w:rtl/>
          <w:lang w:bidi="fa-IR"/>
        </w:rPr>
        <w:t xml:space="preserve">) </w:t>
      </w:r>
      <w:r w:rsidRPr="00F56B00">
        <w:rPr>
          <w:rFonts w:cs="B Lotus" w:hint="cs"/>
          <w:sz w:val="28"/>
          <w:szCs w:val="28"/>
          <w:rtl/>
          <w:lang w:bidi="ar-SA"/>
        </w:rPr>
        <w:t>رسید</w:t>
      </w:r>
      <w:r w:rsidRPr="00F56B00">
        <w:rPr>
          <w:rFonts w:cs="B Lotus" w:hint="cs"/>
          <w:sz w:val="28"/>
          <w:szCs w:val="28"/>
          <w:rtl/>
          <w:lang w:bidi="fa-IR"/>
        </w:rPr>
        <w:t xml:space="preserve"> (ارشدی، 1386).</w:t>
      </w:r>
    </w:p>
    <w:p w:rsidR="00B475D8" w:rsidRDefault="00B475D8" w:rsidP="00B475D8">
      <w:pPr>
        <w:bidi/>
        <w:jc w:val="both"/>
        <w:rPr>
          <w:rFonts w:cs="B Lotus" w:hint="cs"/>
          <w:sz w:val="28"/>
          <w:szCs w:val="28"/>
          <w:rtl/>
          <w:lang w:bidi="fa-IR"/>
        </w:rPr>
      </w:pPr>
    </w:p>
    <w:p w:rsidR="00345962" w:rsidRPr="00345962" w:rsidRDefault="00345962" w:rsidP="00692DAE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345962">
        <w:rPr>
          <w:rFonts w:cs="B Lotus" w:hint="cs"/>
          <w:b/>
          <w:bCs/>
          <w:sz w:val="28"/>
          <w:szCs w:val="28"/>
          <w:rtl/>
          <w:lang w:bidi="fa-IR"/>
        </w:rPr>
        <w:t>منابع</w:t>
      </w:r>
    </w:p>
    <w:p w:rsidR="00345962" w:rsidRDefault="00345962" w:rsidP="00345962">
      <w:pPr>
        <w:bidi/>
        <w:jc w:val="both"/>
        <w:rPr>
          <w:rFonts w:cs="B Lotus" w:hint="cs"/>
          <w:sz w:val="28"/>
          <w:szCs w:val="28"/>
          <w:rtl/>
          <w:lang w:bidi="fa-IR"/>
        </w:rPr>
      </w:pPr>
    </w:p>
    <w:p w:rsidR="00DB1CC9" w:rsidRPr="00692DAE" w:rsidRDefault="00B475D8" w:rsidP="00345962">
      <w:pPr>
        <w:bidi/>
        <w:jc w:val="both"/>
        <w:rPr>
          <w:rFonts w:cs="B Lotus"/>
          <w:szCs w:val="22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ارشدی، نسرین. (</w:t>
      </w:r>
      <w:r w:rsidR="00DB1CC9">
        <w:rPr>
          <w:rFonts w:cs="B Lotus" w:hint="cs"/>
          <w:szCs w:val="22"/>
          <w:rtl/>
          <w:lang w:bidi="fa-IR"/>
        </w:rPr>
        <w:t xml:space="preserve">1386).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بررسی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رابطه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فش</w:t>
      </w:r>
      <w:bookmarkStart w:id="0" w:name="_GoBack"/>
      <w:bookmarkEnd w:id="0"/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ار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روانی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ناشی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از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تعارض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و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ابهام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نقش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با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عملکرد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و</w:t>
      </w:r>
      <w:r w:rsidR="00DB1CC9">
        <w:rPr>
          <w:rFonts w:cs="B Lotus" w:hint="cs"/>
          <w:szCs w:val="22"/>
          <w:rtl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خشنودی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شغلی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با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توجه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به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اثرهای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تعدیل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کننده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استقلال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کاری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و</w:t>
      </w:r>
      <w:r w:rsidR="00DB1CC9">
        <w:rPr>
          <w:rFonts w:cs="B Lotus" w:hint="cs"/>
          <w:szCs w:val="22"/>
          <w:rtl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پیوستگی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گروهی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در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کارکنان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شرکت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ملی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مناطق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نفتخیز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جنوب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منطقه</w:t>
      </w:r>
      <w:r w:rsidR="00DB1CC9" w:rsidRPr="00DB1CC9">
        <w:rPr>
          <w:rFonts w:ascii="BZarBold" w:cs="B Lotus"/>
          <w:sz w:val="28"/>
          <w:szCs w:val="28"/>
          <w:lang w:bidi="fa-IR"/>
        </w:rPr>
        <w:t xml:space="preserve"> </w:t>
      </w:r>
      <w:r w:rsidR="00DB1CC9" w:rsidRPr="00DB1CC9">
        <w:rPr>
          <w:rFonts w:ascii="BZarBold" w:cs="B Lotus" w:hint="cs"/>
          <w:sz w:val="28"/>
          <w:szCs w:val="28"/>
          <w:rtl/>
          <w:lang w:bidi="fa-IR"/>
        </w:rPr>
        <w:t>اهواز</w:t>
      </w:r>
      <w:r w:rsidR="00692DAE">
        <w:rPr>
          <w:rFonts w:cs="B Lotus" w:hint="cs"/>
          <w:szCs w:val="22"/>
          <w:rtl/>
          <w:lang w:bidi="fa-IR"/>
        </w:rPr>
        <w:t xml:space="preserve">،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مجله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علوم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تربیتی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و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روا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نشناسی</w:t>
      </w:r>
      <w:r w:rsid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دانشگاه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شهید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چمران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اهواز،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بهار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و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تابستان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692DAE">
        <w:rPr>
          <w:rFonts w:ascii="BLotus" w:cs="B Lotus" w:hint="cs"/>
          <w:sz w:val="26"/>
          <w:szCs w:val="28"/>
          <w:rtl/>
          <w:lang w:bidi="fa-IR"/>
        </w:rPr>
        <w:t xml:space="preserve">1386،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دور</w:t>
      </w:r>
      <w:r w:rsidR="00DB1CC9" w:rsidRPr="00692DAE">
        <w:rPr>
          <w:rFonts w:ascii="Tahoma" w:hAnsi="Tahoma" w:cs="B Lotus" w:hint="cs"/>
          <w:sz w:val="28"/>
          <w:szCs w:val="28"/>
          <w:rtl/>
          <w:lang w:bidi="fa-IR"/>
        </w:rPr>
        <w:t>ۀ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سوم،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DB1CC9" w:rsidRPr="00692DAE">
        <w:rPr>
          <w:rFonts w:ascii="BLotus" w:cs="B Lotus" w:hint="cs"/>
          <w:sz w:val="26"/>
          <w:szCs w:val="28"/>
          <w:rtl/>
          <w:lang w:bidi="fa-IR"/>
        </w:rPr>
        <w:t>سال</w:t>
      </w:r>
      <w:r w:rsidR="00DB1CC9" w:rsidRPr="00692DAE">
        <w:rPr>
          <w:rFonts w:ascii="BLotus" w:cs="B Lotus"/>
          <w:sz w:val="26"/>
          <w:szCs w:val="28"/>
          <w:lang w:bidi="fa-IR"/>
        </w:rPr>
        <w:t xml:space="preserve"> </w:t>
      </w:r>
      <w:r w:rsidR="00692DAE">
        <w:rPr>
          <w:rFonts w:ascii="BLotus" w:cs="B Lotus" w:hint="cs"/>
          <w:sz w:val="26"/>
          <w:szCs w:val="28"/>
          <w:rtl/>
          <w:lang w:bidi="fa-IR"/>
        </w:rPr>
        <w:t>چهاردهم</w:t>
      </w:r>
      <w:r w:rsidR="00735A1E">
        <w:rPr>
          <w:rFonts w:ascii="BLotus" w:cs="B Lotus" w:hint="cs"/>
          <w:sz w:val="26"/>
          <w:szCs w:val="28"/>
          <w:rtl/>
          <w:lang w:bidi="fa-IR"/>
        </w:rPr>
        <w:t>. صص 129-148.</w:t>
      </w:r>
    </w:p>
    <w:sectPr w:rsidR="00DB1CC9" w:rsidRPr="00692DAE" w:rsidSect="0048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E1" w:rsidRDefault="002E76E1" w:rsidP="00EA3EA2">
      <w:pPr>
        <w:spacing w:after="0" w:line="240" w:lineRule="auto"/>
      </w:pPr>
      <w:r>
        <w:separator/>
      </w:r>
    </w:p>
  </w:endnote>
  <w:endnote w:type="continuationSeparator" w:id="0">
    <w:p w:rsidR="002E76E1" w:rsidRDefault="002E76E1" w:rsidP="00EA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E1" w:rsidRDefault="002E76E1" w:rsidP="00EA3EA2">
      <w:pPr>
        <w:spacing w:after="0" w:line="240" w:lineRule="auto"/>
      </w:pPr>
      <w:r>
        <w:separator/>
      </w:r>
    </w:p>
  </w:footnote>
  <w:footnote w:type="continuationSeparator" w:id="0">
    <w:p w:rsidR="002E76E1" w:rsidRDefault="002E76E1" w:rsidP="00EA3EA2">
      <w:pPr>
        <w:spacing w:after="0" w:line="240" w:lineRule="auto"/>
      </w:pPr>
      <w:r>
        <w:continuationSeparator/>
      </w:r>
    </w:p>
  </w:footnote>
  <w:footnote w:id="1">
    <w:p w:rsidR="00EA3EA2" w:rsidRDefault="00EA3EA2" w:rsidP="00EA3EA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 </w:t>
      </w:r>
      <w:proofErr w:type="spellStart"/>
      <w:r>
        <w:rPr>
          <w:lang w:bidi="fa-IR"/>
        </w:rPr>
        <w:t>Patchen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Pelz</w:t>
      </w:r>
      <w:proofErr w:type="spellEnd"/>
      <w:r>
        <w:rPr>
          <w:lang w:bidi="fa-IR"/>
        </w:rPr>
        <w:t xml:space="preserve"> &amp; Allen</w:t>
      </w:r>
    </w:p>
  </w:footnote>
  <w:footnote w:id="2">
    <w:p w:rsidR="00EA3EA2" w:rsidRDefault="00EA3EA2" w:rsidP="00EA3EA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 </w:t>
      </w:r>
      <w:r>
        <w:rPr>
          <w:lang w:bidi="fa-IR"/>
        </w:rPr>
        <w:t>Baldwin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75"/>
    <w:rsid w:val="00055452"/>
    <w:rsid w:val="002743F2"/>
    <w:rsid w:val="002E76E1"/>
    <w:rsid w:val="00345962"/>
    <w:rsid w:val="004868D1"/>
    <w:rsid w:val="00564FAD"/>
    <w:rsid w:val="005F2717"/>
    <w:rsid w:val="00692DAE"/>
    <w:rsid w:val="00735A1E"/>
    <w:rsid w:val="00A40A75"/>
    <w:rsid w:val="00B475D8"/>
    <w:rsid w:val="00BA0E6F"/>
    <w:rsid w:val="00DB1CC9"/>
    <w:rsid w:val="00EA3EA2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3EA2"/>
    <w:pPr>
      <w:spacing w:after="0" w:line="240" w:lineRule="auto"/>
    </w:pPr>
    <w:rPr>
      <w:rFonts w:ascii="Calibri" w:eastAsia="Calibri" w:hAnsi="Calibri" w:cs="Ari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EA2"/>
    <w:rPr>
      <w:rFonts w:ascii="Calibri" w:eastAsia="Calibri" w:hAnsi="Calibri" w:cs="Arial"/>
      <w:sz w:val="20"/>
      <w:lang w:bidi="ar-SA"/>
    </w:rPr>
  </w:style>
  <w:style w:type="character" w:styleId="FootnoteReference">
    <w:name w:val="footnote reference"/>
    <w:uiPriority w:val="99"/>
    <w:semiHidden/>
    <w:unhideWhenUsed/>
    <w:rsid w:val="00EA3E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S.C.U of Ahwaz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S.Jahanara</dc:creator>
  <cp:keywords/>
  <dc:description/>
  <cp:lastModifiedBy>ali ahmadian</cp:lastModifiedBy>
  <cp:revision>9</cp:revision>
  <dcterms:created xsi:type="dcterms:W3CDTF">2011-05-21T11:50:00Z</dcterms:created>
  <dcterms:modified xsi:type="dcterms:W3CDTF">2015-11-02T14:54:00Z</dcterms:modified>
</cp:coreProperties>
</file>