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13" w:rsidRDefault="00553A13" w:rsidP="00553A13">
      <w:pPr>
        <w:bidi/>
        <w:jc w:val="center"/>
        <w:rPr>
          <w:rFonts w:cs="2  Titr"/>
        </w:rPr>
      </w:pPr>
      <w:hyperlink r:id="rId6"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5D1352" w:rsidRPr="00614B47" w:rsidRDefault="005D1352" w:rsidP="00553A13">
      <w:pPr>
        <w:bidi/>
        <w:jc w:val="center"/>
        <w:rPr>
          <w:rFonts w:cs="2  Lotus"/>
          <w:b/>
          <w:bCs/>
          <w:sz w:val="32"/>
          <w:szCs w:val="32"/>
          <w:rtl/>
          <w:lang w:bidi="fa-IR"/>
        </w:rPr>
      </w:pPr>
      <w:r w:rsidRPr="00614B47">
        <w:rPr>
          <w:rFonts w:cs="2  Lotus" w:hint="cs"/>
          <w:b/>
          <w:bCs/>
          <w:sz w:val="32"/>
          <w:szCs w:val="32"/>
          <w:rtl/>
          <w:lang w:bidi="fa-IR"/>
        </w:rPr>
        <w:t>حسگر بافت نوری و فاقد برچسب نسبت کدورت (</w:t>
      </w:r>
      <w:r w:rsidRPr="00614B47">
        <w:rPr>
          <w:rFonts w:cs="2  Lotus"/>
          <w:b/>
          <w:bCs/>
          <w:sz w:val="32"/>
          <w:szCs w:val="32"/>
          <w:lang w:bidi="fa-IR"/>
        </w:rPr>
        <w:t>TAS</w:t>
      </w:r>
      <w:r w:rsidRPr="00614B47">
        <w:rPr>
          <w:rFonts w:cs="2  Lotus" w:hint="cs"/>
          <w:b/>
          <w:bCs/>
          <w:sz w:val="32"/>
          <w:szCs w:val="32"/>
          <w:rtl/>
          <w:lang w:bidi="fa-IR"/>
        </w:rPr>
        <w:t>) برای پایش مستمر گلوکز</w:t>
      </w:r>
    </w:p>
    <w:p w:rsidR="00F229D2" w:rsidRPr="00614B47" w:rsidRDefault="00737B6B" w:rsidP="005D1352">
      <w:pPr>
        <w:bidi/>
        <w:rPr>
          <w:rFonts w:cs="2  Lotus"/>
          <w:rtl/>
          <w:lang w:bidi="fa-IR"/>
        </w:rPr>
      </w:pPr>
      <w:r w:rsidRPr="00614B47">
        <w:rPr>
          <w:rFonts w:cs="2  Lotus" w:hint="cs"/>
          <w:b/>
          <w:bCs/>
          <w:sz w:val="32"/>
          <w:szCs w:val="32"/>
          <w:rtl/>
          <w:lang w:bidi="fa-IR"/>
        </w:rPr>
        <w:t xml:space="preserve">چکیده </w:t>
      </w:r>
    </w:p>
    <w:p w:rsidR="00737B6B" w:rsidRPr="00614B47" w:rsidRDefault="00737B6B" w:rsidP="00546C0C">
      <w:pPr>
        <w:bidi/>
        <w:rPr>
          <w:rFonts w:cs="2  Lotus"/>
          <w:rtl/>
          <w:lang w:bidi="fa-IR"/>
        </w:rPr>
      </w:pPr>
      <w:r w:rsidRPr="00614B47">
        <w:rPr>
          <w:rFonts w:cs="2  Lotus" w:hint="cs"/>
          <w:rtl/>
          <w:lang w:bidi="fa-IR"/>
        </w:rPr>
        <w:t xml:space="preserve">در این مقاله به توصیف مفهوم </w:t>
      </w:r>
      <w:r w:rsidR="00A16EE0" w:rsidRPr="00614B47">
        <w:rPr>
          <w:rFonts w:cs="2  Lotus" w:hint="cs"/>
          <w:rtl/>
          <w:lang w:bidi="fa-IR"/>
        </w:rPr>
        <w:t>حسگرهای جدید نسبت کدورت فیبرنوری و قابل کاشت (</w:t>
      </w:r>
      <w:r w:rsidR="00A16EE0" w:rsidRPr="00614B47">
        <w:rPr>
          <w:rFonts w:cs="2  Lotus"/>
          <w:lang w:bidi="fa-IR"/>
        </w:rPr>
        <w:t>TAS</w:t>
      </w:r>
      <w:r w:rsidR="00A16EE0" w:rsidRPr="00614B47">
        <w:rPr>
          <w:rFonts w:cs="2  Lotus" w:hint="cs"/>
          <w:rtl/>
          <w:lang w:bidi="fa-IR"/>
        </w:rPr>
        <w:t xml:space="preserve">) پرداخته و یافته های عملکرد آزمایشگاهی آن را برای </w:t>
      </w:r>
      <w:r w:rsidR="00A16EE0" w:rsidRPr="00614B47">
        <w:rPr>
          <w:rFonts w:cs="2  Lotus" w:hint="cs"/>
          <w:rtl/>
          <w:lang w:bidi="fa-IR"/>
        </w:rPr>
        <w:tab/>
        <w:t xml:space="preserve">پایش مستمر گلوکز گزارش می نماییم. مکانیسم حسگری </w:t>
      </w:r>
      <w:r w:rsidR="00A16EE0" w:rsidRPr="00614B47">
        <w:rPr>
          <w:rFonts w:cs="2  Lotus"/>
          <w:lang w:bidi="fa-IR"/>
        </w:rPr>
        <w:t>TAS</w:t>
      </w:r>
      <w:r w:rsidR="00A16EE0" w:rsidRPr="00614B47">
        <w:rPr>
          <w:rFonts w:cs="2  Lotus" w:hint="cs"/>
          <w:rtl/>
          <w:lang w:bidi="fa-IR"/>
        </w:rPr>
        <w:t xml:space="preserve"> بر مبنای تغییرات ویژه گلوکز در پراکنش نور (کدورت) یک هیدروژل معلق متشکل از ذرّات کوچک ساخته شده از دگزتران دارای ارتباط متقاطع (سپادکس </w:t>
      </w:r>
      <w:r w:rsidR="00A16EE0" w:rsidRPr="00614B47">
        <w:rPr>
          <w:rFonts w:cs="2  Lotus"/>
          <w:lang w:bidi="fa-IR"/>
        </w:rPr>
        <w:t>G100</w:t>
      </w:r>
      <w:r w:rsidR="00A16EE0" w:rsidRPr="00614B47">
        <w:rPr>
          <w:rFonts w:cs="2  Lotus" w:hint="cs"/>
          <w:rtl/>
          <w:lang w:bidi="fa-IR"/>
        </w:rPr>
        <w:t xml:space="preserve">) و یک پروتئین پیوندی ویژه مانونوز و گلوکز </w:t>
      </w:r>
      <w:r w:rsidR="00A16EE0" w:rsidRPr="00614B47">
        <w:rPr>
          <w:rFonts w:ascii="Times New Roman" w:hAnsi="Times New Roman" w:cs="Times New Roman" w:hint="cs"/>
          <w:rtl/>
          <w:lang w:bidi="fa-IR"/>
        </w:rPr>
        <w:t>–</w:t>
      </w:r>
      <w:r w:rsidR="00A16EE0" w:rsidRPr="00614B47">
        <w:rPr>
          <w:rFonts w:cs="2  Lotus" w:hint="cs"/>
          <w:rtl/>
          <w:lang w:bidi="fa-IR"/>
        </w:rPr>
        <w:t xml:space="preserve"> کونکاوالیان </w:t>
      </w:r>
      <w:r w:rsidR="00A16EE0" w:rsidRPr="00614B47">
        <w:rPr>
          <w:rFonts w:cs="2  Lotus"/>
          <w:lang w:bidi="fa-IR"/>
        </w:rPr>
        <w:t>A</w:t>
      </w:r>
      <w:r w:rsidR="00A16EE0" w:rsidRPr="00614B47">
        <w:rPr>
          <w:rFonts w:cs="2  Lotus" w:hint="cs"/>
          <w:rtl/>
          <w:lang w:bidi="fa-IR"/>
        </w:rPr>
        <w:t xml:space="preserve"> (</w:t>
      </w:r>
      <w:r w:rsidR="00A16EE0" w:rsidRPr="00614B47">
        <w:rPr>
          <w:rFonts w:cs="2  Lotus"/>
          <w:lang w:bidi="fa-IR"/>
        </w:rPr>
        <w:t>ConA</w:t>
      </w:r>
      <w:r w:rsidR="00A16EE0" w:rsidRPr="00614B47">
        <w:rPr>
          <w:rFonts w:cs="2  Lotus" w:hint="cs"/>
          <w:rtl/>
          <w:lang w:bidi="fa-IR"/>
        </w:rPr>
        <w:t xml:space="preserve">) </w:t>
      </w:r>
      <w:r w:rsidR="0075301F" w:rsidRPr="00614B47">
        <w:rPr>
          <w:rFonts w:cs="2  Lotus" w:hint="cs"/>
          <w:rtl/>
          <w:lang w:bidi="fa-IR"/>
        </w:rPr>
        <w:t xml:space="preserve">می باشد. پیوند </w:t>
      </w:r>
      <w:r w:rsidR="0075301F" w:rsidRPr="00614B47">
        <w:rPr>
          <w:rFonts w:cs="2  Lotus"/>
          <w:lang w:bidi="fa-IR"/>
        </w:rPr>
        <w:t>ConA</w:t>
      </w:r>
      <w:r w:rsidR="0075301F" w:rsidRPr="00614B47">
        <w:rPr>
          <w:rFonts w:cs="2  Lotus" w:hint="cs"/>
          <w:rtl/>
        </w:rPr>
        <w:t xml:space="preserve">با ذرات سفادکس منجر به افزایش قابل توجه کدورت میشود که به مراتب بیشتر از ایجاد کدورت در نتیجه مولفه های فردی است. همچنین کدورت </w:t>
      </w:r>
      <w:r w:rsidR="0075301F" w:rsidRPr="00614B47">
        <w:rPr>
          <w:rFonts w:cs="2  Lotus"/>
        </w:rPr>
        <w:t>TAS</w:t>
      </w:r>
      <w:r w:rsidR="0075301F" w:rsidRPr="00614B47">
        <w:rPr>
          <w:rFonts w:cs="2  Lotus" w:hint="cs"/>
          <w:rtl/>
          <w:lang w:bidi="fa-IR"/>
        </w:rPr>
        <w:t xml:space="preserve"> با تعیین شدت عبور نور از سوسپانسیون بسته شده با یک فیبر کوچک و نیمه نفوذی توخالی (</w:t>
      </w:r>
      <w:r w:rsidR="0075301F" w:rsidRPr="00614B47">
        <w:rPr>
          <w:rFonts w:cs="2  Lotus"/>
          <w:lang w:bidi="fa-IR"/>
        </w:rPr>
        <w:t>OD</w:t>
      </w:r>
      <w:r w:rsidR="0075301F" w:rsidRPr="00614B47">
        <w:rPr>
          <w:rFonts w:cs="2  Lotus" w:hint="cs"/>
          <w:rtl/>
          <w:lang w:bidi="fa-IR"/>
        </w:rPr>
        <w:t xml:space="preserve">:          </w:t>
      </w:r>
      <w:r w:rsidR="0075301F" w:rsidRPr="00614B47">
        <w:rPr>
          <w:rFonts w:cs="2  Lotus"/>
          <w:lang w:bidi="fa-IR"/>
        </w:rPr>
        <w:t>μm</w:t>
      </w:r>
      <w:r w:rsidR="0075301F" w:rsidRPr="00614B47">
        <w:rPr>
          <w:rFonts w:cs="2  Lotus" w:hint="cs"/>
          <w:rtl/>
          <w:lang w:bidi="fa-IR"/>
        </w:rPr>
        <w:t xml:space="preserve">  220، ضخامت غشایی؛ </w:t>
      </w:r>
      <w:r w:rsidR="0075301F" w:rsidRPr="00614B47">
        <w:rPr>
          <w:rFonts w:cs="2  Lotus"/>
          <w:lang w:bidi="fa-IR"/>
        </w:rPr>
        <w:t>μm</w:t>
      </w:r>
      <w:r w:rsidR="0075301F" w:rsidRPr="00614B47">
        <w:rPr>
          <w:rFonts w:cs="2  Lotus" w:hint="cs"/>
          <w:rtl/>
          <w:lang w:bidi="fa-IR"/>
        </w:rPr>
        <w:t xml:space="preserve"> 20 : وزن مولکولی؛ </w:t>
      </w:r>
      <w:r w:rsidR="0075301F" w:rsidRPr="00614B47">
        <w:rPr>
          <w:rFonts w:cs="2  Lotus"/>
          <w:lang w:bidi="fa-IR"/>
        </w:rPr>
        <w:t>kDa</w:t>
      </w:r>
      <w:r w:rsidR="0075301F" w:rsidRPr="00614B47">
        <w:rPr>
          <w:rFonts w:cs="2  Lotus" w:hint="cs"/>
          <w:rtl/>
          <w:lang w:bidi="fa-IR"/>
        </w:rPr>
        <w:t xml:space="preserve">10 : حد نهایی)  با استفاده از فیبرهای نوری تعیین می شود. چگالی </w:t>
      </w:r>
      <w:r w:rsidR="0034542F" w:rsidRPr="00614B47">
        <w:rPr>
          <w:rFonts w:cs="2  Lotus" w:hint="cs"/>
          <w:rtl/>
          <w:lang w:bidi="fa-IR"/>
        </w:rPr>
        <w:t xml:space="preserve">نور اندازه گیری شده </w:t>
      </w:r>
      <w:r w:rsidR="0034542F" w:rsidRPr="00614B47">
        <w:rPr>
          <w:rFonts w:cs="2  Lotus"/>
          <w:lang w:bidi="fa-IR"/>
        </w:rPr>
        <w:t>TAS</w:t>
      </w:r>
      <w:r w:rsidR="0034542F" w:rsidRPr="00614B47">
        <w:rPr>
          <w:rFonts w:cs="2  Lotus" w:hint="cs"/>
          <w:rtl/>
          <w:lang w:bidi="fa-IR"/>
        </w:rPr>
        <w:t xml:space="preserve"> دارای وضعیت نسبی به غلظت گلوکز در طیف غلظت </w:t>
      </w:r>
      <w:r w:rsidR="0034542F" w:rsidRPr="00614B47">
        <w:rPr>
          <w:rFonts w:cs="2  Lotus"/>
          <w:lang w:bidi="fa-IR"/>
        </w:rPr>
        <w:t>50 mg/dL</w:t>
      </w:r>
      <w:r w:rsidR="0034542F" w:rsidRPr="00614B47">
        <w:rPr>
          <w:rFonts w:cs="2  Lotus" w:hint="cs"/>
          <w:rtl/>
          <w:lang w:bidi="fa-IR"/>
        </w:rPr>
        <w:t xml:space="preserve"> تا </w:t>
      </w:r>
      <w:r w:rsidR="0034542F" w:rsidRPr="00614B47">
        <w:rPr>
          <w:rFonts w:cs="2  Lotus"/>
          <w:lang w:bidi="fa-IR"/>
        </w:rPr>
        <w:t>400 mg/dL</w:t>
      </w:r>
      <w:r w:rsidR="0034542F" w:rsidRPr="00614B47">
        <w:rPr>
          <w:rFonts w:cs="2  Lotus" w:hint="cs"/>
          <w:rtl/>
          <w:lang w:bidi="fa-IR"/>
        </w:rPr>
        <w:t xml:space="preserve"> در </w:t>
      </w:r>
      <w:r w:rsidR="0034542F" w:rsidRPr="00614B47">
        <w:rPr>
          <w:rFonts w:cs="2  Lotus"/>
          <w:lang w:bidi="fa-IR"/>
        </w:rPr>
        <w:t>PBS</w:t>
      </w:r>
      <w:r w:rsidR="0034542F" w:rsidRPr="00614B47">
        <w:rPr>
          <w:rFonts w:cs="2  Lotus" w:hint="cs"/>
          <w:rtl/>
          <w:lang w:bidi="fa-IR"/>
        </w:rPr>
        <w:t xml:space="preserve"> و در کل خون معادل 37 درجه سانتیگراد می باشد (</w:t>
      </w:r>
      <w:r w:rsidR="0034542F" w:rsidRPr="00614B47">
        <w:rPr>
          <w:rFonts w:cs="2  Lotus"/>
          <w:lang w:bidi="fa-IR"/>
        </w:rPr>
        <w:t>R</w:t>
      </w:r>
      <w:r w:rsidR="0034542F" w:rsidRPr="00614B47">
        <w:rPr>
          <w:rFonts w:cs="2  Lotus" w:hint="cs"/>
          <w:rtl/>
          <w:lang w:bidi="fa-IR"/>
        </w:rPr>
        <w:t xml:space="preserve"> </w:t>
      </w:r>
      <w:r w:rsidR="0034542F" w:rsidRPr="00614B47">
        <w:rPr>
          <w:rFonts w:cs="2  Lotus"/>
          <w:rtl/>
          <w:lang w:bidi="fa-IR"/>
        </w:rPr>
        <w:t>&gt;</w:t>
      </w:r>
      <w:r w:rsidR="0034542F" w:rsidRPr="00614B47">
        <w:rPr>
          <w:rFonts w:cs="2  Lotus" w:hint="cs"/>
          <w:rtl/>
          <w:lang w:bidi="fa-IR"/>
        </w:rPr>
        <w:t xml:space="preserve"> 96/0). زمان واکنش تقریباً 4 دقیقه بوده است. ثبات واکنش گلوکز مربوط به </w:t>
      </w:r>
      <w:r w:rsidR="0034542F" w:rsidRPr="00614B47">
        <w:rPr>
          <w:rFonts w:cs="2  Lotus"/>
          <w:lang w:bidi="fa-IR"/>
        </w:rPr>
        <w:t>TAS</w:t>
      </w:r>
      <w:r w:rsidR="0034542F" w:rsidRPr="00614B47">
        <w:rPr>
          <w:rFonts w:cs="2  Lotus" w:hint="cs"/>
          <w:rtl/>
          <w:lang w:bidi="fa-IR"/>
        </w:rPr>
        <w:t xml:space="preserve"> کاهش اندکی داشته (در حدود 20 درصد) </w:t>
      </w:r>
      <w:r w:rsidR="0004007C" w:rsidRPr="00614B47">
        <w:rPr>
          <w:rFonts w:cs="2  Lotus" w:hint="cs"/>
          <w:rtl/>
          <w:lang w:bidi="fa-IR"/>
        </w:rPr>
        <w:t xml:space="preserve">و طی دوره 8 روزه مطالعه در دمای 37 درجه سانتی گراد اتفاق افتاده است. </w:t>
      </w:r>
      <w:r w:rsidR="00DA24E0" w:rsidRPr="00614B47">
        <w:rPr>
          <w:rFonts w:cs="2  Lotus" w:hint="cs"/>
          <w:rtl/>
          <w:lang w:bidi="fa-IR"/>
        </w:rPr>
        <w:t xml:space="preserve">به عنوان نتیجه گیری باید گفت که این مطالعه نشان از اثبات مفهوم </w:t>
      </w:r>
      <w:r w:rsidR="00DA24E0" w:rsidRPr="00614B47">
        <w:rPr>
          <w:rFonts w:cs="2  Lotus"/>
          <w:lang w:bidi="fa-IR"/>
        </w:rPr>
        <w:t>TAS</w:t>
      </w:r>
      <w:r w:rsidR="00DA24E0" w:rsidRPr="00614B47">
        <w:rPr>
          <w:rFonts w:cs="2  Lotus" w:hint="cs"/>
          <w:rtl/>
          <w:lang w:bidi="fa-IR"/>
        </w:rPr>
        <w:t xml:space="preserve"> برای پایش میان نهاده گلوکز داشته است. </w:t>
      </w:r>
      <w:r w:rsidR="00546C0C" w:rsidRPr="00614B47">
        <w:rPr>
          <w:rFonts w:cs="2  Lotus" w:hint="cs"/>
          <w:rtl/>
          <w:lang w:bidi="fa-IR"/>
        </w:rPr>
        <w:t xml:space="preserve">در نتیجه دامنه بالای سیگنال تغییر کدورت و عدم نیاز به انتشار ویژه طول موج و فیلترهای تهییج، یک ابزار بسیار کوچک، قدرتمند و فشرده </w:t>
      </w:r>
      <w:r w:rsidR="00546C0C" w:rsidRPr="00614B47">
        <w:rPr>
          <w:rFonts w:cs="2  Lotus"/>
          <w:lang w:bidi="fa-IR"/>
        </w:rPr>
        <w:t>TAS</w:t>
      </w:r>
      <w:r w:rsidR="00546C0C" w:rsidRPr="00614B47">
        <w:rPr>
          <w:rFonts w:cs="2  Lotus" w:hint="cs"/>
          <w:rtl/>
          <w:lang w:bidi="fa-IR"/>
        </w:rPr>
        <w:t xml:space="preserve"> با طول مسیر بسیار کوتاه بصورت عملی قابل طراحی و اجراء برای پایش داخل بدنی گلوکز در افراد دارای دیابت می باشد. </w:t>
      </w:r>
    </w:p>
    <w:p w:rsidR="00546C0C" w:rsidRPr="00614B47" w:rsidRDefault="00791500" w:rsidP="00546C0C">
      <w:pPr>
        <w:bidi/>
        <w:rPr>
          <w:rFonts w:cs="2  Lotus"/>
          <w:rtl/>
          <w:lang w:bidi="fa-IR"/>
        </w:rPr>
      </w:pPr>
      <w:r w:rsidRPr="00614B47">
        <w:rPr>
          <w:rFonts w:cs="2  Lotus" w:hint="cs"/>
          <w:b/>
          <w:bCs/>
          <w:sz w:val="32"/>
          <w:szCs w:val="32"/>
          <w:rtl/>
          <w:lang w:bidi="fa-IR"/>
        </w:rPr>
        <w:t xml:space="preserve">1. مقدّمه </w:t>
      </w:r>
    </w:p>
    <w:p w:rsidR="00791500" w:rsidRPr="00614B47" w:rsidRDefault="00791500" w:rsidP="003972E0">
      <w:pPr>
        <w:bidi/>
        <w:rPr>
          <w:rFonts w:cs="2  Lotus"/>
          <w:rtl/>
          <w:lang w:bidi="fa-IR"/>
        </w:rPr>
      </w:pPr>
      <w:r w:rsidRPr="00614B47">
        <w:rPr>
          <w:rFonts w:cs="2  Lotus" w:hint="cs"/>
          <w:rtl/>
          <w:lang w:bidi="fa-IR"/>
        </w:rPr>
        <w:t>نهاد بین المللی دیابت (</w:t>
      </w:r>
      <w:r w:rsidRPr="00614B47">
        <w:rPr>
          <w:rFonts w:cs="2  Lotus"/>
          <w:lang w:bidi="fa-IR"/>
        </w:rPr>
        <w:t>IDF</w:t>
      </w:r>
      <w:r w:rsidRPr="00614B47">
        <w:rPr>
          <w:rFonts w:cs="2  Lotus" w:hint="cs"/>
          <w:rtl/>
          <w:lang w:bidi="fa-IR"/>
        </w:rPr>
        <w:t xml:space="preserve">) پیش بینی نموده است که شیوع دیابت دارای افزایش بیش از پیش بوده و از 6 درصد </w:t>
      </w:r>
      <w:r w:rsidR="00FC3694" w:rsidRPr="00614B47">
        <w:rPr>
          <w:rFonts w:cs="2  Lotus" w:hint="cs"/>
          <w:rtl/>
          <w:lang w:bidi="fa-IR"/>
        </w:rPr>
        <w:t xml:space="preserve">(246 میلیون نفر) در سال 2007 به 3/7 درصد (380 میلیون نفر) در سال 2025 در اقصی نقاط جهان خواهد رسید. </w:t>
      </w:r>
      <w:r w:rsidR="00444EE7" w:rsidRPr="00614B47">
        <w:rPr>
          <w:rFonts w:cs="2  Lotus" w:hint="cs"/>
          <w:rtl/>
          <w:lang w:bidi="fa-IR"/>
        </w:rPr>
        <w:t xml:space="preserve">همچنین انتظار می رود که بیشترین میزان شیوع دیابت در کشورهای در حال توسعه روی دهد. طبق انتظار دیابت نوع 1 با میزان هشدار دهنده 3 درصد در سال رشد می کند (شاو </w:t>
      </w:r>
      <w:r w:rsidR="008F4A1A" w:rsidRPr="00614B47">
        <w:rPr>
          <w:rFonts w:cs="2  Lotus" w:hint="cs"/>
          <w:rtl/>
          <w:lang w:bidi="fa-IR"/>
        </w:rPr>
        <w:t xml:space="preserve">و همکاران، 2010). مطالعات مختلف نشان داده است که عواملی چون استرداد بیرونی میزان گلیسمی در نتیجه رژیم غذایی، تغییر شیوه زندگی و درمان با انسولین موجب کاهش چشمگیر بروز بیماری های مربوطه می شود (گروه تحقیقاتی آزمایشی کنترل دیابت و بیماری های ثانویه آن، 1993). البته پیشرفت های شایان توجهی در ارتباط با فنآوری های پایش گلوکز و کنترل الگوریتم هایی برای القای انسولین (پانکراس مصنوعی) حاصل شده است (هوروکا، 2006؛ پلیس و همکاران، 2013؛ راسل و همکاران، 2012). در حال حاضر </w:t>
      </w:r>
      <w:r w:rsidR="008F4A1A" w:rsidRPr="00614B47">
        <w:rPr>
          <w:rFonts w:cs="2  Lotus" w:hint="cs"/>
          <w:rtl/>
          <w:lang w:bidi="fa-IR"/>
        </w:rPr>
        <w:lastRenderedPageBreak/>
        <w:t>محصولات موجود در بازار اعم از حسگرهای پایش استمرار گلوکز (</w:t>
      </w:r>
      <w:r w:rsidR="008F4A1A" w:rsidRPr="00614B47">
        <w:rPr>
          <w:rFonts w:cs="2  Lotus"/>
          <w:lang w:bidi="fa-IR"/>
        </w:rPr>
        <w:t>GGMS</w:t>
      </w:r>
      <w:r w:rsidR="008F4A1A" w:rsidRPr="00614B47">
        <w:rPr>
          <w:rFonts w:cs="2  Lotus" w:hint="cs"/>
          <w:rtl/>
          <w:lang w:bidi="fa-IR"/>
        </w:rPr>
        <w:t xml:space="preserve"> </w:t>
      </w:r>
      <w:r w:rsidR="008F4A1A" w:rsidRPr="00614B47">
        <w:rPr>
          <w:rFonts w:ascii="Times New Roman" w:hAnsi="Times New Roman" w:cs="Times New Roman" w:hint="cs"/>
          <w:rtl/>
          <w:lang w:bidi="fa-IR"/>
        </w:rPr>
        <w:t>–</w:t>
      </w:r>
      <w:r w:rsidR="008F4A1A" w:rsidRPr="00614B47">
        <w:rPr>
          <w:rFonts w:cs="2  Lotus" w:hint="cs"/>
          <w:rtl/>
          <w:lang w:bidi="fa-IR"/>
        </w:rPr>
        <w:t xml:space="preserve"> هفت مورد ساخته دگزکام، تولید نمونه توسط مینیمد) بر مبنای فنآوری شناسایی الکترو </w:t>
      </w:r>
      <w:r w:rsidR="008F4A1A" w:rsidRPr="00614B47">
        <w:rPr>
          <w:rFonts w:ascii="Times New Roman" w:hAnsi="Times New Roman" w:cs="Times New Roman" w:hint="cs"/>
          <w:rtl/>
          <w:lang w:bidi="fa-IR"/>
        </w:rPr>
        <w:t>–</w:t>
      </w:r>
      <w:r w:rsidR="008F4A1A" w:rsidRPr="00614B47">
        <w:rPr>
          <w:rFonts w:cs="2  Lotus" w:hint="cs"/>
          <w:rtl/>
          <w:lang w:bidi="fa-IR"/>
        </w:rPr>
        <w:t xml:space="preserve"> آنزیمی </w:t>
      </w:r>
      <w:r w:rsidR="0083004D" w:rsidRPr="00614B47">
        <w:rPr>
          <w:rFonts w:cs="2  Lotus" w:hint="cs"/>
          <w:rtl/>
          <w:lang w:bidi="fa-IR"/>
        </w:rPr>
        <w:t xml:space="preserve">استوار بوده و مستلزم کالیبراسیونهای مجدد و متعدد در هر روز به منظور اجتناب از دریفت حسگر بوده و البته مممکن است در برابر ترکیبات مشخص حساس </w:t>
      </w:r>
      <w:r w:rsidR="0083004D" w:rsidRPr="00614B47">
        <w:rPr>
          <w:rFonts w:ascii="Times New Roman" w:hAnsi="Times New Roman" w:cs="Times New Roman" w:hint="cs"/>
          <w:rtl/>
          <w:lang w:bidi="fa-IR"/>
        </w:rPr>
        <w:t>–</w:t>
      </w:r>
      <w:r w:rsidR="0083004D" w:rsidRPr="00614B47">
        <w:rPr>
          <w:rFonts w:cs="2  Lotus" w:hint="cs"/>
          <w:rtl/>
          <w:lang w:bidi="fa-IR"/>
        </w:rPr>
        <w:t xml:space="preserve"> الکترود آسیب پذیر باشد</w:t>
      </w:r>
      <w:r w:rsidR="00AE731C" w:rsidRPr="00614B47">
        <w:rPr>
          <w:rFonts w:cs="2  Lotus" w:hint="cs"/>
          <w:rtl/>
          <w:lang w:bidi="fa-IR"/>
        </w:rPr>
        <w:t xml:space="preserve"> (برای مثال استامینوفن). </w:t>
      </w:r>
      <w:r w:rsidR="00DB3CC9" w:rsidRPr="00614B47">
        <w:rPr>
          <w:rFonts w:cs="2  Lotus" w:hint="cs"/>
          <w:rtl/>
          <w:lang w:bidi="fa-IR"/>
        </w:rPr>
        <w:t xml:space="preserve">در واقع به منظور غلبه بر این مشکلات، فنآوری های نوین حسگری گلوکز تضمین شده است که به احتمال قوی دارای استحکام بالاتر بوده و در نتیجه آن در حین حفظ رده بالای صحت طی عملیات داخل بدن از ایمنی زیادی نیز برخوردار خواهد بود. </w:t>
      </w:r>
      <w:r w:rsidR="00920F93" w:rsidRPr="00614B47">
        <w:rPr>
          <w:rFonts w:cs="2  Lotus" w:hint="cs"/>
          <w:rtl/>
          <w:lang w:bidi="fa-IR"/>
        </w:rPr>
        <w:t>این امر به ویژه دارای اهمیت بسزائی به هنگام تلفیق در یک سیستم حلقه بسته است. فنآوری های متعدد حسگری گلوکز بر مبنای نسبت</w:t>
      </w:r>
      <w:r w:rsidR="00193985" w:rsidRPr="00614B47">
        <w:rPr>
          <w:rFonts w:cs="2  Lotus" w:hint="cs"/>
          <w:rtl/>
          <w:lang w:bidi="fa-IR"/>
        </w:rPr>
        <w:t>،</w:t>
      </w:r>
      <w:r w:rsidR="00920F93" w:rsidRPr="00614B47">
        <w:rPr>
          <w:rFonts w:cs="2  Lotus" w:hint="cs"/>
          <w:rtl/>
          <w:lang w:bidi="fa-IR"/>
        </w:rPr>
        <w:t xml:space="preserve"> بطور موفقیت آمیزی به عنوان یک جایگزین بالقوه برای پایش گلوکز در افراد مبتلاء به دیابت </w:t>
      </w:r>
      <w:r w:rsidR="00193985" w:rsidRPr="00614B47">
        <w:rPr>
          <w:rFonts w:cs="2  Lotus" w:hint="cs"/>
          <w:rtl/>
          <w:lang w:bidi="fa-IR"/>
        </w:rPr>
        <w:t>تلقی شده است (شولتز و همکاران، 1982؛ بالرستات و همکاران، 2012؛ کالوین و جیانگ، 2012؛ میدوز و شولتز، 1993؛ رومی و همکاران، 2012؛ تولوزا و همکاران، 1997؛ وورسلی و همکاران، 2007). کاستی ها و نقایص اغلب فنآوری های حسگری مبتنی بر فلورسنس عبارت از پتانسیل زوال سیگنال در نتیجه نابودی تدریجی رنگ های فلورسنت از طریق نوررنگبری (بالستات و همکاران، 2014) یا حملات شیمیایی از سوی انواع واکنشی اکسیژن (</w:t>
      </w:r>
      <w:r w:rsidR="00193985" w:rsidRPr="00614B47">
        <w:rPr>
          <w:rFonts w:cs="2  Lotus"/>
          <w:lang w:bidi="fa-IR"/>
        </w:rPr>
        <w:t>ROS</w:t>
      </w:r>
      <w:r w:rsidR="00193985" w:rsidRPr="00614B47">
        <w:rPr>
          <w:rFonts w:cs="2  Lotus" w:hint="cs"/>
          <w:rtl/>
          <w:lang w:bidi="fa-IR"/>
        </w:rPr>
        <w:t xml:space="preserve">) می باشد (کولوین و جیانگ، 2012). گروه ما برای غلبه بر نقاط ضعف شیوه حسگر فلورسنت، اثبات مفهوم حسگر نوری و فاقد برچسب گلوکز را ارائه نموده است (بالستات و همکاران، 2007 الف، ب). </w:t>
      </w:r>
      <w:r w:rsidR="00763CC5" w:rsidRPr="00614B47">
        <w:rPr>
          <w:rFonts w:cs="2  Lotus" w:hint="cs"/>
          <w:rtl/>
          <w:lang w:bidi="fa-IR"/>
        </w:rPr>
        <w:t xml:space="preserve">این مکانیسم بر مبنای اندازه گیری تغییرات حساس </w:t>
      </w:r>
      <w:r w:rsidR="00763CC5" w:rsidRPr="00614B47">
        <w:rPr>
          <w:rFonts w:ascii="Times New Roman" w:hAnsi="Times New Roman" w:cs="Times New Roman" w:hint="cs"/>
          <w:rtl/>
          <w:lang w:bidi="fa-IR"/>
        </w:rPr>
        <w:t>–</w:t>
      </w:r>
      <w:r w:rsidR="00763CC5" w:rsidRPr="00614B47">
        <w:rPr>
          <w:rFonts w:cs="2  Lotus" w:hint="cs"/>
          <w:rtl/>
          <w:lang w:bidi="fa-IR"/>
        </w:rPr>
        <w:t xml:space="preserve"> گلوکز در پراکنش نور (کدورت) با توموگرافی انسجام نوری (</w:t>
      </w:r>
      <w:r w:rsidR="00763CC5" w:rsidRPr="00614B47">
        <w:rPr>
          <w:rFonts w:cs="2  Lotus"/>
          <w:lang w:bidi="fa-IR"/>
        </w:rPr>
        <w:t>OCT</w:t>
      </w:r>
      <w:r w:rsidR="00763CC5" w:rsidRPr="00614B47">
        <w:rPr>
          <w:rFonts w:cs="2  Lotus" w:hint="cs"/>
          <w:rtl/>
          <w:lang w:bidi="fa-IR"/>
        </w:rPr>
        <w:t xml:space="preserve">) استوار می باشد (بالستات و همکاران، 2007 الف، ب). </w:t>
      </w:r>
      <w:r w:rsidR="000F2B6C" w:rsidRPr="00614B47">
        <w:rPr>
          <w:rFonts w:cs="2  Lotus" w:hint="cs"/>
          <w:rtl/>
          <w:lang w:bidi="fa-IR"/>
        </w:rPr>
        <w:t xml:space="preserve">این عامل به لحاظ شیمیایی متشکل از ذرّات کوچک دگزتران (سفادکس) پیوند متقاطع و یک پروتئین ویژه گلوکز </w:t>
      </w:r>
      <w:r w:rsidR="00387C25" w:rsidRPr="00614B47">
        <w:rPr>
          <w:rFonts w:cs="2  Lotus" w:hint="cs"/>
          <w:rtl/>
          <w:lang w:bidi="fa-IR"/>
        </w:rPr>
        <w:t xml:space="preserve">کونکاوالیان </w:t>
      </w:r>
      <w:r w:rsidR="00387C25" w:rsidRPr="00614B47">
        <w:rPr>
          <w:rFonts w:cs="2  Lotus"/>
          <w:lang w:bidi="fa-IR"/>
        </w:rPr>
        <w:t>A</w:t>
      </w:r>
      <w:r w:rsidR="00387C25" w:rsidRPr="00614B47">
        <w:rPr>
          <w:rFonts w:cs="2  Lotus" w:hint="cs"/>
          <w:rtl/>
          <w:lang w:bidi="fa-IR"/>
        </w:rPr>
        <w:t xml:space="preserve"> (</w:t>
      </w:r>
      <w:r w:rsidR="00387C25" w:rsidRPr="00614B47">
        <w:rPr>
          <w:rFonts w:cs="2  Lotus"/>
          <w:lang w:bidi="fa-IR"/>
        </w:rPr>
        <w:t>ConA</w:t>
      </w:r>
      <w:r w:rsidR="00387C25" w:rsidRPr="00614B47">
        <w:rPr>
          <w:rFonts w:cs="2  Lotus" w:hint="cs"/>
          <w:rtl/>
          <w:lang w:bidi="fa-IR"/>
        </w:rPr>
        <w:t xml:space="preserve">) می باشد. </w:t>
      </w:r>
      <w:r w:rsidR="003972E0" w:rsidRPr="00614B47">
        <w:rPr>
          <w:rFonts w:cs="2  Lotus" w:hint="cs"/>
          <w:rtl/>
          <w:lang w:bidi="fa-IR"/>
        </w:rPr>
        <w:t xml:space="preserve">پیوند </w:t>
      </w:r>
      <w:r w:rsidR="003972E0" w:rsidRPr="00614B47">
        <w:rPr>
          <w:rFonts w:cs="2  Lotus"/>
          <w:lang w:bidi="fa-IR"/>
        </w:rPr>
        <w:t>ConA</w:t>
      </w:r>
      <w:r w:rsidR="003972E0" w:rsidRPr="00614B47">
        <w:rPr>
          <w:rFonts w:cs="2  Lotus" w:hint="cs"/>
          <w:rtl/>
          <w:lang w:bidi="fa-IR"/>
        </w:rPr>
        <w:t xml:space="preserve"> با ذرّات هیدروژل باعث شده تا  ضریب پراکنش نور هشت برابر بیشتر از مجموع ضرایب پراکنش مولفه های انفرادی باشد. </w:t>
      </w:r>
      <w:r w:rsidR="001556B3" w:rsidRPr="00614B47">
        <w:rPr>
          <w:rFonts w:cs="2  Lotus" w:hint="cs"/>
          <w:rtl/>
          <w:lang w:bidi="fa-IR"/>
        </w:rPr>
        <w:t xml:space="preserve">افزودن گلوکز نیز منجر به کاهش قابل برگشت کدورت شده است. علیرغم داده های باقیمانده، پیچیدگی عملیات </w:t>
      </w:r>
      <w:r w:rsidR="001556B3" w:rsidRPr="00614B47">
        <w:rPr>
          <w:rFonts w:cs="2  Lotus"/>
          <w:lang w:bidi="fa-IR"/>
        </w:rPr>
        <w:t>OCT</w:t>
      </w:r>
      <w:r w:rsidR="001556B3" w:rsidRPr="00614B47">
        <w:rPr>
          <w:rFonts w:cs="2  Lotus" w:hint="cs"/>
          <w:rtl/>
          <w:lang w:bidi="fa-IR"/>
        </w:rPr>
        <w:t xml:space="preserve"> </w:t>
      </w:r>
      <w:r w:rsidR="00080995" w:rsidRPr="00614B47">
        <w:rPr>
          <w:rFonts w:cs="2  Lotus" w:hint="cs"/>
          <w:rtl/>
          <w:lang w:bidi="fa-IR"/>
        </w:rPr>
        <w:t xml:space="preserve">برای تسهیل اندازه گیری کدورت از طریق پوست می تواند بطور زیادی چالش برانگیز باشد که به علت </w:t>
      </w:r>
      <w:r w:rsidR="0046102A" w:rsidRPr="00614B47">
        <w:rPr>
          <w:rFonts w:cs="2  Lotus" w:hint="cs"/>
          <w:rtl/>
          <w:lang w:bidi="fa-IR"/>
        </w:rPr>
        <w:t xml:space="preserve">تعدیل قوی سیگنال توسط پوست و نیز سختی بازتولید کاشت حسگر کدورت در بازه کمتر از         </w:t>
      </w:r>
      <w:r w:rsidR="0046102A" w:rsidRPr="00614B47">
        <w:rPr>
          <w:rFonts w:cs="2  Lotus"/>
          <w:lang w:bidi="fa-IR"/>
        </w:rPr>
        <w:t>μm</w:t>
      </w:r>
      <w:r w:rsidR="0046102A" w:rsidRPr="00614B47">
        <w:rPr>
          <w:rFonts w:cs="2  Lotus" w:hint="cs"/>
          <w:rtl/>
          <w:lang w:bidi="fa-IR"/>
        </w:rPr>
        <w:t xml:space="preserve"> 500 تا 300 در بافت زیرجلدی اتفاق می افتد. در نتیجه ممکن است ارائه یک راه حلّ عملی سالها به طول بیانجامد. پس هدف از این تحقیق عبارت از تسهیل تکنیک بازبینی نوری از راه اندازه گیری چگالی عبور نور از سوسپانسیون حساس به گلوکز در یک فیبر توخالی</w:t>
      </w:r>
      <w:r w:rsidR="008A4006" w:rsidRPr="00614B47">
        <w:rPr>
          <w:rFonts w:cs="2  Lotus" w:hint="cs"/>
          <w:rtl/>
          <w:lang w:bidi="fa-IR"/>
        </w:rPr>
        <w:t>، نیمه نفوذی</w:t>
      </w:r>
      <w:r w:rsidR="0046102A" w:rsidRPr="00614B47">
        <w:rPr>
          <w:rFonts w:cs="2  Lotus" w:hint="cs"/>
          <w:rtl/>
          <w:lang w:bidi="fa-IR"/>
        </w:rPr>
        <w:t xml:space="preserve"> و کوچک است که دارای پتانسیل کاشت</w:t>
      </w:r>
      <w:r w:rsidR="008A4006" w:rsidRPr="00614B47">
        <w:rPr>
          <w:rFonts w:cs="2  Lotus" w:hint="cs"/>
          <w:rtl/>
          <w:lang w:bidi="fa-IR"/>
        </w:rPr>
        <w:t xml:space="preserve"> </w:t>
      </w:r>
      <w:r w:rsidR="0046102A" w:rsidRPr="00614B47">
        <w:rPr>
          <w:rFonts w:cs="2  Lotus" w:hint="cs"/>
          <w:rtl/>
          <w:lang w:bidi="fa-IR"/>
        </w:rPr>
        <w:t xml:space="preserve">می باشد. </w:t>
      </w:r>
      <w:r w:rsidR="008A4006" w:rsidRPr="00614B47">
        <w:rPr>
          <w:rFonts w:cs="2  Lotus" w:hint="cs"/>
          <w:rtl/>
          <w:lang w:bidi="fa-IR"/>
        </w:rPr>
        <w:t xml:space="preserve">در سطوح پایین گلوکز، شدت نور عبور کننده از هیدروژل پایین است که دلیل آن پراکنش بالای نور می باشد. هر چند با وجود سطح بالای گلوکز، چگالی نوری عبوری از سوسپانسیون در نتیجه پراکنش پایین نور بالا خواهد بود. عامل اصلی </w:t>
      </w:r>
      <w:r w:rsidR="008A4006" w:rsidRPr="00614B47">
        <w:rPr>
          <w:rFonts w:cs="2  Lotus"/>
          <w:lang w:bidi="fa-IR"/>
        </w:rPr>
        <w:t>TAS</w:t>
      </w:r>
      <w:r w:rsidR="008A4006" w:rsidRPr="00614B47">
        <w:rPr>
          <w:rFonts w:cs="2  Lotus" w:hint="cs"/>
          <w:rtl/>
          <w:lang w:bidi="fa-IR"/>
        </w:rPr>
        <w:t xml:space="preserve"> عبارت از یک فیبر توخالی نیمه تراوا حاوی سوسپانسیون هیدروژل </w:t>
      </w:r>
      <w:r w:rsidR="008A4006" w:rsidRPr="00614B47">
        <w:rPr>
          <w:rFonts w:cs="2  Lotus"/>
          <w:lang w:bidi="fa-IR"/>
        </w:rPr>
        <w:t>ConA/Sephadex</w:t>
      </w:r>
      <w:r w:rsidR="008A4006" w:rsidRPr="00614B47">
        <w:rPr>
          <w:rFonts w:cs="2  Lotus" w:hint="cs"/>
          <w:rtl/>
          <w:lang w:bidi="fa-IR"/>
        </w:rPr>
        <w:t xml:space="preserve"> (تصویر 1الف) می باشد. این </w:t>
      </w:r>
      <w:r w:rsidR="008A4006" w:rsidRPr="00614B47">
        <w:rPr>
          <w:rFonts w:cs="2  Lotus" w:hint="cs"/>
          <w:rtl/>
          <w:lang w:bidi="fa-IR"/>
        </w:rPr>
        <w:lastRenderedPageBreak/>
        <w:t xml:space="preserve">بافت توخالی دارای قطر بیرونی </w:t>
      </w:r>
      <w:r w:rsidR="008A4006" w:rsidRPr="00614B47">
        <w:rPr>
          <w:rFonts w:cs="2  Lotus"/>
          <w:lang w:bidi="fa-IR"/>
        </w:rPr>
        <w:t>μm</w:t>
      </w:r>
      <w:r w:rsidR="008A4006" w:rsidRPr="00614B47">
        <w:rPr>
          <w:rFonts w:cs="2  Lotus" w:hint="cs"/>
          <w:rtl/>
          <w:lang w:bidi="fa-IR"/>
        </w:rPr>
        <w:t xml:space="preserve"> 220 و ضخامت غشایی تقریبی </w:t>
      </w:r>
      <w:r w:rsidR="008A4006" w:rsidRPr="00614B47">
        <w:rPr>
          <w:rFonts w:cs="2  Lotus"/>
          <w:lang w:bidi="fa-IR"/>
        </w:rPr>
        <w:t>μm</w:t>
      </w:r>
      <w:r w:rsidR="008A4006" w:rsidRPr="00614B47">
        <w:rPr>
          <w:rFonts w:cs="2  Lotus" w:hint="cs"/>
          <w:rtl/>
          <w:lang w:bidi="fa-IR"/>
        </w:rPr>
        <w:t xml:space="preserve"> 20 می باشد. </w:t>
      </w:r>
      <w:r w:rsidR="0000455F" w:rsidRPr="00614B47">
        <w:rPr>
          <w:rFonts w:cs="2  Lotus" w:hint="cs"/>
          <w:rtl/>
          <w:lang w:bidi="fa-IR"/>
        </w:rPr>
        <w:t xml:space="preserve">حد نهایی وزن مولکولی نیز حدوداً معادل </w:t>
      </w:r>
      <w:r w:rsidR="0000455F" w:rsidRPr="00614B47">
        <w:rPr>
          <w:rFonts w:cs="2  Lotus"/>
          <w:lang w:bidi="fa-IR"/>
        </w:rPr>
        <w:t>kDa</w:t>
      </w:r>
      <w:r w:rsidR="0000455F" w:rsidRPr="00614B47">
        <w:rPr>
          <w:rFonts w:cs="2  Lotus" w:hint="cs"/>
          <w:rtl/>
          <w:lang w:bidi="fa-IR"/>
        </w:rPr>
        <w:t xml:space="preserve"> 10 است. این امر موجب می شود تا امکان نشر گلوکز در مجرای بافت توخالی و به بیرون از آن مقدور باشد، ولی در عین حال </w:t>
      </w:r>
      <w:r w:rsidR="00C71F29" w:rsidRPr="00614B47">
        <w:rPr>
          <w:rFonts w:cs="2  Lotus" w:hint="cs"/>
          <w:rtl/>
          <w:lang w:bidi="fa-IR"/>
        </w:rPr>
        <w:t xml:space="preserve">از نشت </w:t>
      </w:r>
      <w:r w:rsidR="00C71F29" w:rsidRPr="00614B47">
        <w:rPr>
          <w:rFonts w:cs="2  Lotus"/>
          <w:lang w:bidi="fa-IR"/>
        </w:rPr>
        <w:t>ConA</w:t>
      </w:r>
      <w:r w:rsidR="00C71F29" w:rsidRPr="00614B47">
        <w:rPr>
          <w:rFonts w:cs="2  Lotus" w:hint="cs"/>
          <w:rtl/>
          <w:lang w:bidi="fa-IR"/>
        </w:rPr>
        <w:t xml:space="preserve"> و قطرات هیدروژل بازداری به عمل می آورد. </w:t>
      </w:r>
      <w:r w:rsidR="00666680" w:rsidRPr="00614B47">
        <w:rPr>
          <w:rFonts w:cs="2  Lotus" w:hint="cs"/>
          <w:rtl/>
          <w:lang w:bidi="fa-IR"/>
        </w:rPr>
        <w:t xml:space="preserve">به منظور توانمندسازی اندازه گیری نور در یک وضعیت انتقالی دو بافت نوری </w:t>
      </w:r>
      <w:r w:rsidR="00666680" w:rsidRPr="00614B47">
        <w:rPr>
          <w:rFonts w:cs="2  Lotus"/>
          <w:lang w:bidi="fa-IR"/>
        </w:rPr>
        <w:t>μm</w:t>
      </w:r>
      <w:r w:rsidR="00666680" w:rsidRPr="00614B47">
        <w:rPr>
          <w:rFonts w:cs="2  Lotus" w:hint="cs"/>
          <w:rtl/>
          <w:lang w:bidi="fa-IR"/>
        </w:rPr>
        <w:t xml:space="preserve"> در داخل بافت توخالی قرار داده می شود </w:t>
      </w:r>
      <w:r w:rsidR="00666680" w:rsidRPr="00614B47">
        <w:rPr>
          <w:rFonts w:ascii="Times New Roman" w:hAnsi="Times New Roman" w:cs="Times New Roman" w:hint="cs"/>
          <w:rtl/>
          <w:lang w:bidi="fa-IR"/>
        </w:rPr>
        <w:t>–</w:t>
      </w:r>
      <w:r w:rsidR="00666680" w:rsidRPr="00614B47">
        <w:rPr>
          <w:rFonts w:cs="2  Lotus" w:hint="cs"/>
          <w:rtl/>
          <w:lang w:bidi="fa-IR"/>
        </w:rPr>
        <w:t xml:space="preserve"> یک فیبر برای کوپلینگ برخوردی نور  در مجرا با استفاده از یک دیود لیزر </w:t>
      </w:r>
      <w:r w:rsidR="00666680" w:rsidRPr="00614B47">
        <w:rPr>
          <w:rFonts w:cs="2  Lotus" w:hint="cs"/>
          <w:noProof/>
          <w:rtl/>
          <w:lang w:bidi="fa-IR"/>
        </w:rPr>
        <w:drawing>
          <wp:inline distT="0" distB="0" distL="0" distR="0">
            <wp:extent cx="853688" cy="147665"/>
            <wp:effectExtent l="19050" t="0" r="356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53688" cy="147665"/>
                    </a:xfrm>
                    <a:prstGeom prst="rect">
                      <a:avLst/>
                    </a:prstGeom>
                    <a:noFill/>
                    <a:ln w="9525">
                      <a:noFill/>
                      <a:miter lim="800000"/>
                      <a:headEnd/>
                      <a:tailEnd/>
                    </a:ln>
                  </pic:spPr>
                </pic:pic>
              </a:graphicData>
            </a:graphic>
          </wp:inline>
        </w:drawing>
      </w:r>
      <w:r w:rsidR="00666680" w:rsidRPr="00614B47">
        <w:rPr>
          <w:rFonts w:cs="2  Lotus" w:hint="cs"/>
          <w:rtl/>
          <w:lang w:bidi="fa-IR"/>
        </w:rPr>
        <w:t xml:space="preserve">و دیگری برای کوپل به عقب نور عبوری از سوسپانسیون </w:t>
      </w:r>
      <w:r w:rsidR="00666680" w:rsidRPr="00614B47">
        <w:rPr>
          <w:rFonts w:cs="2  Lotus"/>
          <w:lang w:bidi="fa-IR"/>
        </w:rPr>
        <w:t>TAS</w:t>
      </w:r>
      <w:r w:rsidR="00666680" w:rsidRPr="00614B47">
        <w:rPr>
          <w:rFonts w:cs="2  Lotus" w:hint="cs"/>
          <w:rtl/>
          <w:lang w:bidi="fa-IR"/>
        </w:rPr>
        <w:t xml:space="preserve"> زمانی که در برابر سطح آینه مانند در پایانه دیستال فیبر توخالی به عقب باز می گردد. </w:t>
      </w:r>
      <w:r w:rsidR="00E83317" w:rsidRPr="00614B47">
        <w:rPr>
          <w:rFonts w:cs="2  Lotus" w:hint="cs"/>
          <w:rtl/>
          <w:lang w:bidi="fa-IR"/>
        </w:rPr>
        <w:t xml:space="preserve">لازم به ذکر است که این دو فیبر نوری با فاصله از هم واقع شده تا سیگنال زمینه از طریق تراوش نوری به حداقل برسد. در تصویر 1 ب می توانید نمونه ای از تصویر فتوگرافی میکروسکوپی مربوط به یک حسگر ساختگی را مشاهده نمایید. </w:t>
      </w:r>
      <w:r w:rsidR="00F24424" w:rsidRPr="00614B47">
        <w:rPr>
          <w:rFonts w:cs="2  Lotus" w:hint="cs"/>
          <w:rtl/>
          <w:lang w:bidi="fa-IR"/>
        </w:rPr>
        <w:t xml:space="preserve">آزمایش های صورت گرفته در این مطالعه برای اثبات مفهوم داده های </w:t>
      </w:r>
      <w:r w:rsidR="00F24424" w:rsidRPr="00614B47">
        <w:rPr>
          <w:rFonts w:cs="2  Lotus"/>
          <w:lang w:bidi="fa-IR"/>
        </w:rPr>
        <w:t>TAS</w:t>
      </w:r>
      <w:r w:rsidR="00F24424" w:rsidRPr="00614B47">
        <w:rPr>
          <w:rFonts w:cs="2  Lotus" w:hint="cs"/>
          <w:rtl/>
          <w:lang w:bidi="fa-IR"/>
        </w:rPr>
        <w:t xml:space="preserve"> طراحی شده که از راه ارزیابی عملکرد آزمایشگاهی ابزار حسگر تحت شرایط فیزیولوژیکی برای کاربرد نوری آن به عنوان یک حسگر گلوکز قابل کاشت صورت گرفته و مربوط به افراد مبتلا به دیابت می باشد. </w:t>
      </w:r>
    </w:p>
    <w:p w:rsidR="00E42553" w:rsidRPr="00614B47" w:rsidRDefault="00E42553" w:rsidP="00E42553">
      <w:pPr>
        <w:bidi/>
        <w:rPr>
          <w:rFonts w:cs="2  Lotus"/>
          <w:sz w:val="26"/>
          <w:szCs w:val="26"/>
          <w:rtl/>
          <w:lang w:bidi="fa-IR"/>
        </w:rPr>
      </w:pPr>
      <w:r w:rsidRPr="00614B47">
        <w:rPr>
          <w:rFonts w:cs="2  Lotus" w:hint="cs"/>
          <w:b/>
          <w:bCs/>
          <w:rtl/>
          <w:lang w:bidi="fa-IR"/>
        </w:rPr>
        <w:t xml:space="preserve">تصویر 1. </w:t>
      </w:r>
      <w:r w:rsidRPr="00614B47">
        <w:rPr>
          <w:rFonts w:cs="2  Lotus" w:hint="cs"/>
          <w:sz w:val="26"/>
          <w:szCs w:val="26"/>
          <w:rtl/>
          <w:lang w:bidi="fa-IR"/>
        </w:rPr>
        <w:t>نمایه (الف) و تصویر فتوگرافی (</w:t>
      </w:r>
      <w:r w:rsidRPr="00614B47">
        <w:rPr>
          <w:rFonts w:cs="2  Lotus"/>
          <w:sz w:val="26"/>
          <w:szCs w:val="26"/>
          <w:lang w:bidi="fa-IR"/>
        </w:rPr>
        <w:t>B</w:t>
      </w:r>
      <w:r w:rsidRPr="00614B47">
        <w:rPr>
          <w:rFonts w:cs="2  Lotus" w:hint="cs"/>
          <w:sz w:val="26"/>
          <w:szCs w:val="26"/>
          <w:rtl/>
          <w:lang w:bidi="fa-IR"/>
        </w:rPr>
        <w:t xml:space="preserve">) </w:t>
      </w:r>
      <w:r w:rsidRPr="00614B47">
        <w:rPr>
          <w:rFonts w:cs="2  Lotus"/>
          <w:sz w:val="26"/>
          <w:szCs w:val="26"/>
          <w:lang w:bidi="fa-IR"/>
        </w:rPr>
        <w:t>TAS</w:t>
      </w:r>
      <w:r w:rsidRPr="00614B47">
        <w:rPr>
          <w:rFonts w:cs="2  Lotus" w:hint="cs"/>
          <w:sz w:val="26"/>
          <w:szCs w:val="26"/>
          <w:rtl/>
          <w:lang w:bidi="fa-IR"/>
        </w:rPr>
        <w:t xml:space="preserve">، برای توضیح بیشتر به متن مراجعه کنید </w:t>
      </w:r>
    </w:p>
    <w:p w:rsidR="00E42553" w:rsidRPr="00614B47" w:rsidRDefault="001302A0" w:rsidP="00E42553">
      <w:pPr>
        <w:bidi/>
        <w:rPr>
          <w:rFonts w:cs="2  Lotus"/>
          <w:sz w:val="26"/>
          <w:szCs w:val="26"/>
          <w:rtl/>
          <w:lang w:bidi="fa-IR"/>
        </w:rPr>
      </w:pPr>
      <w:r>
        <w:rPr>
          <w:rFonts w:cs="2  Lotus"/>
          <w:noProof/>
          <w:sz w:val="26"/>
          <w:szCs w:val="26"/>
          <w:rtl/>
        </w:rPr>
        <w:pict>
          <v:shapetype id="_x0000_t202" coordsize="21600,21600" o:spt="202" path="m,l,21600r21600,l21600,xe">
            <v:stroke joinstyle="miter"/>
            <v:path gradientshapeok="t" o:connecttype="rect"/>
          </v:shapetype>
          <v:shape id="_x0000_s1036" type="#_x0000_t202" style="position:absolute;left:0;text-align:left;margin-left:80.6pt;margin-top:210.35pt;width:117.7pt;height:25.65pt;z-index:251668480" fillcolor="#d8d8d8 [2732]" strokecolor="white [3212]">
            <v:textbox>
              <w:txbxContent>
                <w:p w:rsidR="009E7B84" w:rsidRPr="00302B4A" w:rsidRDefault="009E7B84" w:rsidP="00302B4A">
                  <w:pPr>
                    <w:bidi/>
                    <w:jc w:val="center"/>
                    <w:rPr>
                      <w:sz w:val="22"/>
                      <w:szCs w:val="22"/>
                      <w:lang w:bidi="fa-IR"/>
                    </w:rPr>
                  </w:pPr>
                  <w:r>
                    <w:rPr>
                      <w:rFonts w:hint="cs"/>
                      <w:sz w:val="22"/>
                      <w:szCs w:val="22"/>
                      <w:rtl/>
                      <w:lang w:bidi="fa-IR"/>
                    </w:rPr>
                    <w:t xml:space="preserve">فیبر توخالی پر شده با </w:t>
                  </w:r>
                  <w:r>
                    <w:rPr>
                      <w:sz w:val="22"/>
                      <w:szCs w:val="22"/>
                      <w:lang w:bidi="fa-IR"/>
                    </w:rPr>
                    <w:t>TAS</w:t>
                  </w:r>
                  <w:r>
                    <w:rPr>
                      <w:rFonts w:hint="cs"/>
                      <w:sz w:val="22"/>
                      <w:szCs w:val="22"/>
                      <w:rtl/>
                      <w:lang w:bidi="fa-IR"/>
                    </w:rPr>
                    <w:t xml:space="preserve"> </w:t>
                  </w:r>
                </w:p>
              </w:txbxContent>
            </v:textbox>
          </v:shape>
        </w:pict>
      </w:r>
      <w:r>
        <w:rPr>
          <w:rFonts w:cs="2  Lotus"/>
          <w:noProof/>
          <w:sz w:val="26"/>
          <w:szCs w:val="26"/>
          <w:rtl/>
        </w:rPr>
        <w:pict>
          <v:shape id="_x0000_s1035" type="#_x0000_t202" style="position:absolute;left:0;text-align:left;margin-left:87.5pt;margin-top:179.2pt;width:114.55pt;height:26.9pt;z-index:251667456" strokecolor="white [3212]">
            <v:textbox>
              <w:txbxContent>
                <w:p w:rsidR="009E7B84" w:rsidRPr="00302B4A" w:rsidRDefault="009E7B84" w:rsidP="00302B4A">
                  <w:pPr>
                    <w:bidi/>
                    <w:jc w:val="center"/>
                    <w:rPr>
                      <w:sz w:val="22"/>
                      <w:szCs w:val="22"/>
                      <w:rtl/>
                      <w:lang w:bidi="fa-IR"/>
                    </w:rPr>
                  </w:pPr>
                  <w:r>
                    <w:rPr>
                      <w:rFonts w:hint="cs"/>
                      <w:sz w:val="22"/>
                      <w:szCs w:val="22"/>
                      <w:rtl/>
                      <w:lang w:bidi="fa-IR"/>
                    </w:rPr>
                    <w:t xml:space="preserve">تیوب </w:t>
                  </w:r>
                  <w:r>
                    <w:rPr>
                      <w:sz w:val="22"/>
                      <w:szCs w:val="22"/>
                      <w:lang w:bidi="fa-IR"/>
                    </w:rPr>
                    <w:t>PU</w:t>
                  </w:r>
                  <w:r>
                    <w:rPr>
                      <w:rFonts w:hint="cs"/>
                      <w:sz w:val="22"/>
                      <w:szCs w:val="22"/>
                      <w:rtl/>
                      <w:lang w:bidi="fa-IR"/>
                    </w:rPr>
                    <w:t xml:space="preserve"> با سازگاری بیو </w:t>
                  </w:r>
                </w:p>
              </w:txbxContent>
            </v:textbox>
          </v:shape>
        </w:pict>
      </w:r>
      <w:r>
        <w:rPr>
          <w:rFonts w:cs="2  Lotus"/>
          <w:noProof/>
          <w:sz w:val="26"/>
          <w:szCs w:val="26"/>
          <w:rtl/>
        </w:rPr>
        <w:pict>
          <v:shape id="_x0000_s1034" type="#_x0000_t202" style="position:absolute;left:0;text-align:left;margin-left:111.3pt;margin-top:150.55pt;width:49.45pt;height:24.25pt;z-index:251666432" strokecolor="white [3212]">
            <v:textbox>
              <w:txbxContent>
                <w:p w:rsidR="009E7B84" w:rsidRPr="00302B4A" w:rsidRDefault="009E7B84" w:rsidP="00302B4A">
                  <w:pPr>
                    <w:jc w:val="center"/>
                    <w:rPr>
                      <w:sz w:val="22"/>
                      <w:szCs w:val="22"/>
                      <w:lang w:bidi="fa-IR"/>
                    </w:rPr>
                  </w:pPr>
                  <w:r>
                    <w:rPr>
                      <w:rFonts w:hint="cs"/>
                      <w:sz w:val="22"/>
                      <w:szCs w:val="22"/>
                      <w:rtl/>
                      <w:lang w:bidi="fa-IR"/>
                    </w:rPr>
                    <w:t xml:space="preserve">نور ورودی </w:t>
                  </w:r>
                </w:p>
              </w:txbxContent>
            </v:textbox>
          </v:shape>
        </w:pict>
      </w:r>
      <w:r>
        <w:rPr>
          <w:rFonts w:cs="2  Lotus"/>
          <w:noProof/>
          <w:sz w:val="26"/>
          <w:szCs w:val="26"/>
          <w:rtl/>
        </w:rPr>
        <w:pict>
          <v:shape id="_x0000_s1033" type="#_x0000_t202" style="position:absolute;left:0;text-align:left;margin-left:136.95pt;margin-top:38.95pt;width:65.1pt;height:31.9pt;z-index:251665408" strokecolor="white [3212]">
            <v:textbox>
              <w:txbxContent>
                <w:p w:rsidR="009E7B84" w:rsidRPr="00302B4A" w:rsidRDefault="009E7B84" w:rsidP="00302B4A">
                  <w:pPr>
                    <w:jc w:val="center"/>
                    <w:rPr>
                      <w:sz w:val="18"/>
                      <w:szCs w:val="18"/>
                      <w:rtl/>
                      <w:lang w:bidi="fa-IR"/>
                    </w:rPr>
                  </w:pPr>
                  <w:r w:rsidRPr="00302B4A">
                    <w:rPr>
                      <w:rFonts w:hint="cs"/>
                      <w:sz w:val="20"/>
                      <w:szCs w:val="20"/>
                      <w:rtl/>
                      <w:lang w:bidi="fa-IR"/>
                    </w:rPr>
                    <w:t xml:space="preserve">نور بازتاب </w:t>
                  </w:r>
                  <w:r w:rsidRPr="00302B4A">
                    <w:rPr>
                      <w:rFonts w:hint="cs"/>
                      <w:sz w:val="18"/>
                      <w:szCs w:val="18"/>
                      <w:rtl/>
                      <w:lang w:bidi="fa-IR"/>
                    </w:rPr>
                    <w:t>یافته به عقب</w:t>
                  </w:r>
                </w:p>
              </w:txbxContent>
            </v:textbox>
          </v:shape>
        </w:pict>
      </w:r>
      <w:r>
        <w:rPr>
          <w:rFonts w:cs="2  Lotus"/>
          <w:noProof/>
          <w:sz w:val="26"/>
          <w:szCs w:val="26"/>
          <w:rtl/>
        </w:rPr>
        <w:pict>
          <v:shape id="_x0000_s1032" type="#_x0000_t202" style="position:absolute;left:0;text-align:left;margin-left:170.15pt;margin-top:1.35pt;width:98.9pt;height:45.1pt;z-index:251664384" strokecolor="white [3212]">
            <v:textbox>
              <w:txbxContent>
                <w:p w:rsidR="009E7B84" w:rsidRPr="00302B4A" w:rsidRDefault="009E7B84" w:rsidP="00302B4A">
                  <w:pPr>
                    <w:bidi/>
                    <w:jc w:val="center"/>
                    <w:rPr>
                      <w:sz w:val="22"/>
                      <w:szCs w:val="22"/>
                      <w:lang w:bidi="fa-IR"/>
                    </w:rPr>
                  </w:pPr>
                  <w:r>
                    <w:rPr>
                      <w:rFonts w:hint="cs"/>
                      <w:sz w:val="22"/>
                      <w:szCs w:val="22"/>
                      <w:rtl/>
                      <w:lang w:bidi="fa-IR"/>
                    </w:rPr>
                    <w:t xml:space="preserve">فیبر توخالی پر شده با سوسپانسیون </w:t>
                  </w:r>
                  <w:r>
                    <w:rPr>
                      <w:sz w:val="22"/>
                      <w:szCs w:val="22"/>
                      <w:lang w:bidi="fa-IR"/>
                    </w:rPr>
                    <w:t>TAS</w:t>
                  </w:r>
                </w:p>
              </w:txbxContent>
            </v:textbox>
          </v:shape>
        </w:pict>
      </w:r>
      <w:r>
        <w:rPr>
          <w:rFonts w:cs="2  Lotus"/>
          <w:noProof/>
          <w:sz w:val="26"/>
          <w:szCs w:val="26"/>
          <w:rtl/>
        </w:rPr>
        <w:pict>
          <v:shape id="_x0000_s1031" type="#_x0000_t202" style="position:absolute;left:0;text-align:left;margin-left:253.4pt;margin-top:38.95pt;width:60.75pt;height:21.9pt;z-index:251663360" strokecolor="white [3212]">
            <v:textbox>
              <w:txbxContent>
                <w:p w:rsidR="009E7B84" w:rsidRPr="00302B4A" w:rsidRDefault="009E7B84" w:rsidP="00302B4A">
                  <w:pPr>
                    <w:jc w:val="center"/>
                    <w:rPr>
                      <w:sz w:val="22"/>
                      <w:szCs w:val="22"/>
                      <w:lang w:bidi="fa-IR"/>
                    </w:rPr>
                  </w:pPr>
                  <w:r>
                    <w:rPr>
                      <w:rFonts w:hint="cs"/>
                      <w:sz w:val="22"/>
                      <w:szCs w:val="22"/>
                      <w:rtl/>
                      <w:lang w:bidi="fa-IR"/>
                    </w:rPr>
                    <w:t xml:space="preserve">حصر نور </w:t>
                  </w:r>
                </w:p>
              </w:txbxContent>
            </v:textbox>
          </v:shape>
        </w:pict>
      </w:r>
      <w:r>
        <w:rPr>
          <w:rFonts w:cs="2  Lotus"/>
          <w:noProof/>
          <w:sz w:val="26"/>
          <w:szCs w:val="26"/>
          <w:rtl/>
        </w:rPr>
        <w:pict>
          <v:shape id="_x0000_s1030" type="#_x0000_t202" style="position:absolute;left:0;text-align:left;margin-left:101.25pt;margin-top:55.2pt;width:41.95pt;height:23.8pt;z-index:251662336" strokecolor="white [3212]">
            <v:textbox>
              <w:txbxContent>
                <w:p w:rsidR="009E7B84" w:rsidRPr="00302B4A" w:rsidRDefault="009E7B84" w:rsidP="00302B4A">
                  <w:pPr>
                    <w:jc w:val="center"/>
                    <w:rPr>
                      <w:sz w:val="22"/>
                      <w:szCs w:val="22"/>
                      <w:rtl/>
                      <w:lang w:bidi="fa-IR"/>
                    </w:rPr>
                  </w:pPr>
                  <w:r>
                    <w:rPr>
                      <w:rFonts w:hint="cs"/>
                      <w:sz w:val="22"/>
                      <w:szCs w:val="22"/>
                      <w:rtl/>
                      <w:lang w:bidi="fa-IR"/>
                    </w:rPr>
                    <w:t xml:space="preserve">گلوکز </w:t>
                  </w:r>
                </w:p>
              </w:txbxContent>
            </v:textbox>
          </v:shape>
        </w:pict>
      </w:r>
      <w:r>
        <w:rPr>
          <w:rFonts w:cs="2  Lotus"/>
          <w:noProof/>
          <w:sz w:val="26"/>
          <w:szCs w:val="26"/>
          <w:rtl/>
        </w:rPr>
        <w:pict>
          <v:shape id="_x0000_s1029" type="#_x0000_t202" style="position:absolute;left:0;text-align:left;margin-left:347.35pt;margin-top:11.4pt;width:115.2pt;height:67.6pt;z-index:251661312" strokecolor="white [3212]">
            <v:textbox>
              <w:txbxContent>
                <w:p w:rsidR="009E7B84" w:rsidRPr="00302B4A" w:rsidRDefault="009E7B84" w:rsidP="00302B4A">
                  <w:pPr>
                    <w:jc w:val="center"/>
                    <w:rPr>
                      <w:sz w:val="22"/>
                      <w:szCs w:val="22"/>
                      <w:lang w:bidi="fa-IR"/>
                    </w:rPr>
                  </w:pPr>
                  <w:r>
                    <w:rPr>
                      <w:rFonts w:hint="cs"/>
                      <w:sz w:val="22"/>
                      <w:szCs w:val="22"/>
                      <w:rtl/>
                      <w:lang w:bidi="fa-IR"/>
                    </w:rPr>
                    <w:t xml:space="preserve">چگالی نور در </w:t>
                  </w:r>
                  <w:r>
                    <w:rPr>
                      <w:rFonts w:hint="cs"/>
                      <w:noProof/>
                      <w:sz w:val="22"/>
                      <w:szCs w:val="22"/>
                      <w:rtl/>
                      <w:lang w:bidi="fa-IR"/>
                    </w:rPr>
                    <w:drawing>
                      <wp:inline distT="0" distB="0" distL="0" distR="0">
                        <wp:extent cx="756964" cy="127221"/>
                        <wp:effectExtent l="19050" t="0" r="503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58794" cy="127528"/>
                                </a:xfrm>
                                <a:prstGeom prst="rect">
                                  <a:avLst/>
                                </a:prstGeom>
                                <a:noFill/>
                                <a:ln w="9525">
                                  <a:noFill/>
                                  <a:miter lim="800000"/>
                                  <a:headEnd/>
                                  <a:tailEnd/>
                                </a:ln>
                              </pic:spPr>
                            </pic:pic>
                          </a:graphicData>
                        </a:graphic>
                      </wp:inline>
                    </w:drawing>
                  </w:r>
                  <w:r>
                    <w:rPr>
                      <w:rFonts w:hint="cs"/>
                      <w:sz w:val="22"/>
                      <w:szCs w:val="22"/>
                      <w:rtl/>
                      <w:lang w:bidi="fa-IR"/>
                    </w:rPr>
                    <w:t xml:space="preserve">اندازه گیری شده با طیف سنج </w:t>
                  </w:r>
                  <w:r>
                    <w:rPr>
                      <w:sz w:val="22"/>
                      <w:szCs w:val="22"/>
                      <w:lang w:bidi="fa-IR"/>
                    </w:rPr>
                    <w:t>USB 2000</w:t>
                  </w:r>
                </w:p>
              </w:txbxContent>
            </v:textbox>
          </v:shape>
        </w:pict>
      </w:r>
      <w:r>
        <w:rPr>
          <w:rFonts w:cs="2  Lotus"/>
          <w:noProof/>
          <w:sz w:val="26"/>
          <w:szCs w:val="26"/>
          <w:rtl/>
        </w:rPr>
        <w:pict>
          <v:shape id="_x0000_s1028" type="#_x0000_t202" style="position:absolute;left:0;text-align:left;margin-left:239pt;margin-top:150.55pt;width:68.25pt;height:20pt;z-index:251660288" strokecolor="white [3212]">
            <v:textbox>
              <w:txbxContent>
                <w:p w:rsidR="009E7B84" w:rsidRPr="00302B4A" w:rsidRDefault="009E7B84" w:rsidP="00302B4A">
                  <w:pPr>
                    <w:jc w:val="center"/>
                    <w:rPr>
                      <w:sz w:val="20"/>
                      <w:szCs w:val="20"/>
                      <w:lang w:bidi="fa-IR"/>
                    </w:rPr>
                  </w:pPr>
                  <w:r w:rsidRPr="00302B4A">
                    <w:rPr>
                      <w:rFonts w:hint="cs"/>
                      <w:sz w:val="20"/>
                      <w:szCs w:val="20"/>
                      <w:rtl/>
                      <w:lang w:bidi="fa-IR"/>
                    </w:rPr>
                    <w:t xml:space="preserve">درخشندگی </w:t>
                  </w:r>
                </w:p>
              </w:txbxContent>
            </v:textbox>
          </v:shape>
        </w:pict>
      </w:r>
      <w:r>
        <w:rPr>
          <w:rFonts w:cs="2  Lotus"/>
          <w:noProof/>
          <w:sz w:val="26"/>
          <w:szCs w:val="26"/>
          <w:rtl/>
        </w:rPr>
        <w:pict>
          <v:shape id="_x0000_s1027" type="#_x0000_t202" style="position:absolute;left:0;text-align:left;margin-left:363pt;margin-top:143.5pt;width:65.7pt;height:21.9pt;z-index:251659264" strokecolor="white [3212]">
            <v:textbox>
              <w:txbxContent>
                <w:p w:rsidR="009E7B84" w:rsidRPr="00302B4A" w:rsidRDefault="009E7B84" w:rsidP="00302B4A">
                  <w:pPr>
                    <w:jc w:val="center"/>
                    <w:rPr>
                      <w:sz w:val="22"/>
                      <w:szCs w:val="22"/>
                      <w:lang w:bidi="fa-IR"/>
                    </w:rPr>
                  </w:pPr>
                  <w:r>
                    <w:rPr>
                      <w:rFonts w:hint="cs"/>
                      <w:sz w:val="22"/>
                      <w:szCs w:val="22"/>
                      <w:rtl/>
                      <w:lang w:bidi="fa-IR"/>
                    </w:rPr>
                    <w:t xml:space="preserve">دیود لیزر </w:t>
                  </w:r>
                </w:p>
              </w:txbxContent>
            </v:textbox>
          </v:shape>
        </w:pict>
      </w:r>
      <w:r>
        <w:rPr>
          <w:rFonts w:cs="2  Lotus"/>
          <w:noProof/>
          <w:sz w:val="26"/>
          <w:szCs w:val="26"/>
          <w:rtl/>
        </w:rPr>
        <w:pict>
          <v:shape id="_x0000_s1026" type="#_x0000_t202" style="position:absolute;left:0;text-align:left;margin-left:-35.7pt;margin-top:32.65pt;width:141.5pt;height:31.35pt;z-index:251658240" strokecolor="white [3212]">
            <v:textbox>
              <w:txbxContent>
                <w:p w:rsidR="009E7B84" w:rsidRPr="00302B4A" w:rsidRDefault="009E7B84" w:rsidP="00302B4A">
                  <w:pPr>
                    <w:jc w:val="center"/>
                    <w:rPr>
                      <w:sz w:val="22"/>
                      <w:szCs w:val="22"/>
                      <w:lang w:bidi="fa-IR"/>
                    </w:rPr>
                  </w:pPr>
                  <w:r w:rsidRPr="00302B4A">
                    <w:rPr>
                      <w:rFonts w:hint="cs"/>
                      <w:sz w:val="22"/>
                      <w:szCs w:val="22"/>
                      <w:rtl/>
                      <w:lang w:bidi="fa-IR"/>
                    </w:rPr>
                    <w:t xml:space="preserve">پوشش انعکاسی روی فیبر نوری </w:t>
                  </w:r>
                </w:p>
              </w:txbxContent>
            </v:textbox>
          </v:shape>
        </w:pict>
      </w:r>
      <w:r w:rsidR="00E42553" w:rsidRPr="00614B47">
        <w:rPr>
          <w:rFonts w:cs="2  Lotus" w:hint="cs"/>
          <w:noProof/>
          <w:sz w:val="26"/>
          <w:szCs w:val="26"/>
          <w:rtl/>
          <w:lang w:bidi="fa-IR"/>
        </w:rPr>
        <w:drawing>
          <wp:inline distT="0" distB="0" distL="0" distR="0">
            <wp:extent cx="5760085" cy="392691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60085" cy="3926919"/>
                    </a:xfrm>
                    <a:prstGeom prst="rect">
                      <a:avLst/>
                    </a:prstGeom>
                    <a:noFill/>
                    <a:ln w="9525">
                      <a:noFill/>
                      <a:miter lim="800000"/>
                      <a:headEnd/>
                      <a:tailEnd/>
                    </a:ln>
                  </pic:spPr>
                </pic:pic>
              </a:graphicData>
            </a:graphic>
          </wp:inline>
        </w:drawing>
      </w:r>
    </w:p>
    <w:p w:rsidR="007C0795" w:rsidRPr="00614B47" w:rsidRDefault="007C0795" w:rsidP="007C0795">
      <w:pPr>
        <w:bidi/>
        <w:rPr>
          <w:rFonts w:cs="2  Lotus"/>
          <w:rtl/>
          <w:lang w:bidi="fa-IR"/>
        </w:rPr>
      </w:pPr>
    </w:p>
    <w:p w:rsidR="007C0795" w:rsidRPr="00614B47" w:rsidRDefault="007C0795" w:rsidP="007C0795">
      <w:pPr>
        <w:bidi/>
        <w:rPr>
          <w:rFonts w:cs="2  Lotus"/>
          <w:b/>
          <w:bCs/>
          <w:sz w:val="32"/>
          <w:szCs w:val="32"/>
          <w:rtl/>
          <w:lang w:bidi="fa-IR"/>
        </w:rPr>
      </w:pPr>
      <w:r w:rsidRPr="00614B47">
        <w:rPr>
          <w:rFonts w:cs="2  Lotus" w:hint="cs"/>
          <w:b/>
          <w:bCs/>
          <w:sz w:val="32"/>
          <w:szCs w:val="32"/>
          <w:rtl/>
          <w:lang w:bidi="fa-IR"/>
        </w:rPr>
        <w:t xml:space="preserve">2. مواد و شیوه های بکار رفته </w:t>
      </w:r>
    </w:p>
    <w:p w:rsidR="007C0795" w:rsidRPr="00614B47" w:rsidRDefault="007C0795" w:rsidP="007C0795">
      <w:pPr>
        <w:bidi/>
        <w:rPr>
          <w:rFonts w:cs="2  Lotus"/>
          <w:rtl/>
          <w:lang w:bidi="fa-IR"/>
        </w:rPr>
      </w:pPr>
      <w:r w:rsidRPr="00614B47">
        <w:rPr>
          <w:rFonts w:cs="2  Lotus" w:hint="cs"/>
          <w:b/>
          <w:bCs/>
          <w:i/>
          <w:iCs/>
          <w:sz w:val="30"/>
          <w:szCs w:val="30"/>
          <w:rtl/>
          <w:lang w:bidi="fa-IR"/>
        </w:rPr>
        <w:t xml:space="preserve">2.1. مواد شیمیایی </w:t>
      </w:r>
    </w:p>
    <w:p w:rsidR="007C0795" w:rsidRPr="00614B47" w:rsidRDefault="007C0795" w:rsidP="007C0795">
      <w:pPr>
        <w:bidi/>
        <w:rPr>
          <w:rFonts w:cs="2  Lotus"/>
          <w:rtl/>
          <w:lang w:bidi="fa-IR"/>
        </w:rPr>
      </w:pPr>
      <w:r w:rsidRPr="00614B47">
        <w:rPr>
          <w:rFonts w:cs="2  Lotus" w:hint="cs"/>
          <w:rtl/>
          <w:lang w:bidi="fa-IR"/>
        </w:rPr>
        <w:lastRenderedPageBreak/>
        <w:t xml:space="preserve">کانکاناوالیان </w:t>
      </w:r>
      <w:r w:rsidRPr="00614B47">
        <w:rPr>
          <w:rFonts w:cs="2  Lotus"/>
          <w:lang w:bidi="fa-IR"/>
        </w:rPr>
        <w:t>A</w:t>
      </w:r>
      <w:r w:rsidRPr="00614B47">
        <w:rPr>
          <w:rFonts w:cs="2  Lotus" w:hint="cs"/>
          <w:rtl/>
          <w:lang w:bidi="fa-IR"/>
        </w:rPr>
        <w:t xml:space="preserve"> (</w:t>
      </w:r>
      <w:r w:rsidRPr="00614B47">
        <w:rPr>
          <w:rFonts w:cs="2  Lotus"/>
          <w:lang w:bidi="fa-IR"/>
        </w:rPr>
        <w:t>ConA</w:t>
      </w:r>
      <w:r w:rsidRPr="00614B47">
        <w:rPr>
          <w:rFonts w:cs="2  Lotus" w:hint="cs"/>
          <w:rtl/>
          <w:lang w:bidi="fa-IR"/>
        </w:rPr>
        <w:t xml:space="preserve"> نوع 6، سیگما </w:t>
      </w:r>
      <w:r w:rsidRPr="00614B47">
        <w:rPr>
          <w:rFonts w:ascii="Times New Roman" w:hAnsi="Times New Roman" w:cs="Times New Roman" w:hint="cs"/>
          <w:rtl/>
          <w:lang w:bidi="fa-IR"/>
        </w:rPr>
        <w:t>–</w:t>
      </w:r>
      <w:r w:rsidRPr="00614B47">
        <w:rPr>
          <w:rFonts w:cs="2  Lotus" w:hint="cs"/>
          <w:rtl/>
          <w:lang w:bidi="fa-IR"/>
        </w:rPr>
        <w:t xml:space="preserve"> آلدریچ، سنت لوئیس، </w:t>
      </w:r>
      <w:r w:rsidRPr="00614B47">
        <w:rPr>
          <w:rFonts w:cs="2  Lotus"/>
          <w:lang w:bidi="fa-IR"/>
        </w:rPr>
        <w:t>MO</w:t>
      </w:r>
      <w:r w:rsidRPr="00614B47">
        <w:rPr>
          <w:rFonts w:cs="2  Lotus" w:hint="cs"/>
          <w:rtl/>
          <w:lang w:bidi="fa-IR"/>
        </w:rPr>
        <w:t xml:space="preserve">) سفادکس </w:t>
      </w:r>
      <w:r w:rsidRPr="00614B47">
        <w:rPr>
          <w:rFonts w:cs="2  Lotus"/>
          <w:lang w:bidi="fa-IR"/>
        </w:rPr>
        <w:t>G100</w:t>
      </w:r>
      <w:r w:rsidRPr="00614B47">
        <w:rPr>
          <w:rFonts w:cs="2  Lotus" w:hint="cs"/>
          <w:rtl/>
          <w:lang w:bidi="fa-IR"/>
        </w:rPr>
        <w:t xml:space="preserve"> (اندازه کوچک </w:t>
      </w:r>
      <w:r w:rsidRPr="00614B47">
        <w:rPr>
          <w:rFonts w:cs="2  Lotus"/>
          <w:lang w:bidi="fa-IR"/>
        </w:rPr>
        <w:t>μm</w:t>
      </w:r>
      <w:r w:rsidRPr="00614B47">
        <w:rPr>
          <w:rFonts w:cs="2  Lotus" w:hint="cs"/>
          <w:rtl/>
          <w:lang w:bidi="fa-IR"/>
        </w:rPr>
        <w:t xml:space="preserve"> 80 </w:t>
      </w:r>
      <w:r w:rsidRPr="00614B47">
        <w:rPr>
          <w:rFonts w:ascii="Times New Roman" w:hAnsi="Times New Roman" w:cs="Times New Roman" w:hint="cs"/>
          <w:rtl/>
          <w:lang w:bidi="fa-IR"/>
        </w:rPr>
        <w:t>–</w:t>
      </w:r>
      <w:r w:rsidRPr="00614B47">
        <w:rPr>
          <w:rFonts w:cs="2  Lotus" w:hint="cs"/>
          <w:rtl/>
          <w:lang w:bidi="fa-IR"/>
        </w:rPr>
        <w:t xml:space="preserve"> 20، خشک) دگستروز و بافر سالین فسفات (</w:t>
      </w:r>
      <w:r w:rsidRPr="00614B47">
        <w:rPr>
          <w:rFonts w:cs="2  Lotus"/>
          <w:lang w:bidi="fa-IR"/>
        </w:rPr>
        <w:t>PBS</w:t>
      </w:r>
      <w:r w:rsidRPr="00614B47">
        <w:rPr>
          <w:rFonts w:cs="2  Lotus" w:hint="cs"/>
          <w:rtl/>
          <w:lang w:bidi="fa-IR"/>
        </w:rPr>
        <w:t>) از سیگما آلدریچ (</w:t>
      </w:r>
      <w:r w:rsidRPr="00614B47">
        <w:rPr>
          <w:rFonts w:cs="2  Lotus"/>
          <w:lang w:bidi="fa-IR"/>
        </w:rPr>
        <w:t>USA</w:t>
      </w:r>
      <w:r w:rsidRPr="00614B47">
        <w:rPr>
          <w:rFonts w:cs="2  Lotus" w:hint="cs"/>
          <w:rtl/>
          <w:lang w:bidi="fa-IR"/>
        </w:rPr>
        <w:t xml:space="preserve">) خریداری شد. </w:t>
      </w:r>
    </w:p>
    <w:p w:rsidR="0037447A" w:rsidRPr="00614B47" w:rsidRDefault="0037447A" w:rsidP="0037447A">
      <w:pPr>
        <w:bidi/>
        <w:rPr>
          <w:rFonts w:cs="2  Lotus"/>
          <w:rtl/>
          <w:lang w:bidi="fa-IR"/>
        </w:rPr>
      </w:pPr>
      <w:r w:rsidRPr="00614B47">
        <w:rPr>
          <w:rFonts w:cs="2  Lotus" w:hint="cs"/>
          <w:b/>
          <w:bCs/>
          <w:i/>
          <w:iCs/>
          <w:sz w:val="30"/>
          <w:szCs w:val="30"/>
          <w:rtl/>
          <w:lang w:bidi="fa-IR"/>
        </w:rPr>
        <w:t xml:space="preserve">2.2. </w:t>
      </w:r>
      <w:r w:rsidR="001D1810" w:rsidRPr="00614B47">
        <w:rPr>
          <w:rFonts w:cs="2  Lotus" w:hint="cs"/>
          <w:b/>
          <w:bCs/>
          <w:i/>
          <w:iCs/>
          <w:sz w:val="30"/>
          <w:szCs w:val="30"/>
          <w:rtl/>
          <w:lang w:bidi="fa-IR"/>
        </w:rPr>
        <w:t xml:space="preserve">تکّه تکّه کردن ذرّات هیدروژل سفادکس </w:t>
      </w:r>
    </w:p>
    <w:p w:rsidR="001D1810" w:rsidRPr="00614B47" w:rsidRDefault="001D1810" w:rsidP="001D1810">
      <w:pPr>
        <w:bidi/>
        <w:rPr>
          <w:rFonts w:cs="2  Lotus"/>
          <w:rtl/>
          <w:lang w:bidi="fa-IR"/>
        </w:rPr>
      </w:pPr>
      <w:r w:rsidRPr="00614B47">
        <w:rPr>
          <w:rFonts w:cs="2  Lotus" w:hint="cs"/>
          <w:rtl/>
          <w:lang w:bidi="fa-IR"/>
        </w:rPr>
        <w:t xml:space="preserve">در مطالعات قبلی (بالستات و همکاران، 2007 الف و ب) نشان دادیم که ذرات خیس هیدروژل با اندازه قطرات متغیر از 1 تا 30 </w:t>
      </w:r>
      <w:r w:rsidR="00E87ADA" w:rsidRPr="00614B47">
        <w:rPr>
          <w:rFonts w:cs="2  Lotus"/>
          <w:lang w:bidi="fa-IR"/>
        </w:rPr>
        <w:t>μm</w:t>
      </w:r>
      <w:r w:rsidR="00E87ADA" w:rsidRPr="00614B47">
        <w:rPr>
          <w:rFonts w:cs="2  Lotus" w:hint="cs"/>
          <w:rtl/>
          <w:lang w:bidi="fa-IR"/>
        </w:rPr>
        <w:t xml:space="preserve"> برای اندازه گیری تغییرات پراکنش نور با وابستگی بالای گلوکز در سوسپانسیون در حد بهینه بوده است. به این منظور سفادکس </w:t>
      </w:r>
      <w:r w:rsidR="00E87ADA" w:rsidRPr="00614B47">
        <w:rPr>
          <w:rFonts w:cs="2  Lotus"/>
          <w:lang w:bidi="fa-IR"/>
        </w:rPr>
        <w:t>G100</w:t>
      </w:r>
      <w:r w:rsidR="00E87ADA" w:rsidRPr="00614B47">
        <w:rPr>
          <w:rFonts w:cs="2  Lotus" w:hint="cs"/>
          <w:rtl/>
          <w:lang w:bidi="fa-IR"/>
        </w:rPr>
        <w:t xml:space="preserve"> (ضخامت خشک </w:t>
      </w:r>
      <w:r w:rsidR="00B0681C" w:rsidRPr="00614B47">
        <w:rPr>
          <w:rFonts w:cs="2  Lotus"/>
          <w:lang w:bidi="fa-IR"/>
        </w:rPr>
        <w:t>μm</w:t>
      </w:r>
      <w:r w:rsidR="00B0681C" w:rsidRPr="00614B47">
        <w:rPr>
          <w:rFonts w:cs="2  Lotus" w:hint="cs"/>
          <w:rtl/>
          <w:lang w:bidi="fa-IR"/>
        </w:rPr>
        <w:t xml:space="preserve"> 80 </w:t>
      </w:r>
      <w:r w:rsidR="00B0681C" w:rsidRPr="00614B47">
        <w:rPr>
          <w:rFonts w:ascii="Times New Roman" w:hAnsi="Times New Roman" w:cs="Times New Roman" w:hint="cs"/>
          <w:rtl/>
          <w:lang w:bidi="fa-IR"/>
        </w:rPr>
        <w:t>–</w:t>
      </w:r>
      <w:r w:rsidR="00B0681C" w:rsidRPr="00614B47">
        <w:rPr>
          <w:rFonts w:cs="2  Lotus" w:hint="cs"/>
          <w:rtl/>
          <w:lang w:bidi="fa-IR"/>
        </w:rPr>
        <w:t xml:space="preserve"> 20) در آب مقطر به مدت 2 ساعت معلق شد. </w:t>
      </w:r>
      <w:r w:rsidR="00436A41" w:rsidRPr="00614B47">
        <w:rPr>
          <w:rFonts w:cs="2  Lotus" w:hint="cs"/>
          <w:rtl/>
          <w:lang w:bidi="fa-IR"/>
        </w:rPr>
        <w:t xml:space="preserve">سپس </w:t>
      </w:r>
      <w:r w:rsidR="00436A41" w:rsidRPr="00614B47">
        <w:rPr>
          <w:rFonts w:cs="2  Lotus"/>
          <w:lang w:bidi="fa-IR"/>
        </w:rPr>
        <w:t>μl</w:t>
      </w:r>
      <w:r w:rsidR="00436A41" w:rsidRPr="00614B47">
        <w:rPr>
          <w:rFonts w:cs="2  Lotus" w:hint="cs"/>
          <w:rtl/>
          <w:lang w:bidi="fa-IR"/>
        </w:rPr>
        <w:t xml:space="preserve"> 600 سوسپانسیون متورم به تیوب های </w:t>
      </w:r>
      <w:r w:rsidR="00436A41" w:rsidRPr="00614B47">
        <w:rPr>
          <w:rFonts w:cs="2  Lotus"/>
          <w:lang w:bidi="fa-IR"/>
        </w:rPr>
        <w:t>1/5-ml Eppendrof</w:t>
      </w:r>
      <w:r w:rsidR="00436A41" w:rsidRPr="00614B47">
        <w:rPr>
          <w:rFonts w:cs="2  Lotus" w:hint="cs"/>
          <w:rtl/>
          <w:lang w:bidi="fa-IR"/>
        </w:rPr>
        <w:t xml:space="preserve"> انتقال داده شد و </w:t>
      </w:r>
      <w:r w:rsidR="00436A41" w:rsidRPr="00614B47">
        <w:rPr>
          <w:rFonts w:cs="2  Lotus"/>
          <w:lang w:bidi="fa-IR"/>
        </w:rPr>
        <w:t>mg</w:t>
      </w:r>
      <w:r w:rsidR="00436A41" w:rsidRPr="00614B47">
        <w:rPr>
          <w:rFonts w:cs="2  Lotus" w:hint="cs"/>
          <w:rtl/>
          <w:lang w:bidi="fa-IR"/>
        </w:rPr>
        <w:t xml:space="preserve"> 19/0 قطرات زیروکس با اندازه میانگین </w:t>
      </w:r>
      <w:r w:rsidR="00436A41" w:rsidRPr="00614B47">
        <w:rPr>
          <w:rFonts w:cs="2  Lotus"/>
          <w:lang w:bidi="fa-IR"/>
        </w:rPr>
        <w:t>mm</w:t>
      </w:r>
      <w:r w:rsidR="00436A41" w:rsidRPr="00614B47">
        <w:rPr>
          <w:rFonts w:cs="2  Lotus" w:hint="cs"/>
          <w:rtl/>
          <w:lang w:bidi="fa-IR"/>
        </w:rPr>
        <w:t xml:space="preserve"> 15/0 و </w:t>
      </w:r>
      <w:r w:rsidR="00436A41" w:rsidRPr="00614B47">
        <w:rPr>
          <w:rFonts w:cs="2  Lotus"/>
          <w:lang w:bidi="fa-IR"/>
        </w:rPr>
        <w:t>mg</w:t>
      </w:r>
      <w:r w:rsidR="00436A41" w:rsidRPr="00614B47">
        <w:rPr>
          <w:rFonts w:cs="2  Lotus" w:hint="cs"/>
          <w:rtl/>
          <w:lang w:bidi="fa-IR"/>
        </w:rPr>
        <w:t xml:space="preserve"> </w:t>
      </w:r>
      <w:r w:rsidR="00A0039E" w:rsidRPr="00614B47">
        <w:rPr>
          <w:rFonts w:cs="2  Lotus" w:hint="cs"/>
          <w:rtl/>
          <w:lang w:bidi="fa-IR"/>
        </w:rPr>
        <w:t xml:space="preserve">19/0 با اندازه </w:t>
      </w:r>
      <w:r w:rsidR="00A0039E" w:rsidRPr="00614B47">
        <w:rPr>
          <w:rFonts w:cs="2  Lotus"/>
          <w:lang w:bidi="fa-IR"/>
        </w:rPr>
        <w:t>mm</w:t>
      </w:r>
      <w:r w:rsidR="00A0039E" w:rsidRPr="00614B47">
        <w:rPr>
          <w:rFonts w:cs="2  Lotus" w:hint="cs"/>
          <w:rtl/>
          <w:lang w:bidi="fa-IR"/>
        </w:rPr>
        <w:t xml:space="preserve"> 2 به سوسپانسیون افزوده شد. بعداً تیوب ها در یک مخلوط کن بالت (موسسه نکست ادونس، آوریل پارک، </w:t>
      </w:r>
      <w:r w:rsidR="00A0039E" w:rsidRPr="00614B47">
        <w:rPr>
          <w:rFonts w:cs="2  Lotus"/>
          <w:lang w:bidi="fa-IR"/>
        </w:rPr>
        <w:t>NY</w:t>
      </w:r>
      <w:r w:rsidR="00A0039E" w:rsidRPr="00614B47">
        <w:rPr>
          <w:rFonts w:cs="2  Lotus" w:hint="cs"/>
          <w:rtl/>
          <w:lang w:bidi="fa-IR"/>
        </w:rPr>
        <w:t xml:space="preserve">، </w:t>
      </w:r>
      <w:r w:rsidR="00A0039E" w:rsidRPr="00614B47">
        <w:rPr>
          <w:rFonts w:cs="2  Lotus"/>
          <w:lang w:bidi="fa-IR"/>
        </w:rPr>
        <w:t>USA</w:t>
      </w:r>
      <w:r w:rsidR="00A0039E" w:rsidRPr="00614B47">
        <w:rPr>
          <w:rFonts w:cs="2  Lotus" w:hint="cs"/>
          <w:rtl/>
          <w:lang w:bidi="fa-IR"/>
        </w:rPr>
        <w:t xml:space="preserve">) جاگذاری شده و در دمای 4 درجه سانتیگراد به مدت 20 دقیقه </w:t>
      </w:r>
      <w:r w:rsidR="004A3ADE" w:rsidRPr="00614B47">
        <w:rPr>
          <w:rFonts w:cs="2  Lotus" w:hint="cs"/>
          <w:rtl/>
          <w:lang w:bidi="fa-IR"/>
        </w:rPr>
        <w:t xml:space="preserve">تفکیک شد. بعد از انجام این کار ذرات تفکیک شده و </w:t>
      </w:r>
      <w:r w:rsidR="004A3ADE" w:rsidRPr="00614B47">
        <w:rPr>
          <w:rFonts w:cs="2  Lotus"/>
          <w:lang w:bidi="fa-IR"/>
        </w:rPr>
        <w:t>G100</w:t>
      </w:r>
      <w:r w:rsidR="004A3ADE" w:rsidRPr="00614B47">
        <w:rPr>
          <w:rFonts w:cs="2  Lotus" w:hint="cs"/>
          <w:rtl/>
          <w:lang w:bidi="fa-IR"/>
        </w:rPr>
        <w:t xml:space="preserve"> سفادکس هیدروژل از دانه های </w:t>
      </w:r>
      <w:r w:rsidR="004A3ADE" w:rsidRPr="00614B47">
        <w:rPr>
          <w:rFonts w:cs="2  Lotus"/>
          <w:lang w:bidi="fa-IR"/>
        </w:rPr>
        <w:t>ZrOx</w:t>
      </w:r>
      <w:r w:rsidR="004A3ADE" w:rsidRPr="00614B47">
        <w:rPr>
          <w:rFonts w:cs="2  Lotus" w:hint="cs"/>
          <w:rtl/>
          <w:lang w:bidi="fa-IR"/>
        </w:rPr>
        <w:t xml:space="preserve"> به طرایق جاذبه جدا شده و از تیوب انتقال داده شدند. مواد خرد شده هیدروژل سپس در دمای 4 درجه سانتیگراد تا زمان استفاده ذخیره شدند. </w:t>
      </w:r>
    </w:p>
    <w:p w:rsidR="004A3ADE" w:rsidRPr="00614B47" w:rsidRDefault="00787241" w:rsidP="004A3ADE">
      <w:pPr>
        <w:bidi/>
        <w:rPr>
          <w:rFonts w:cs="2  Lotus"/>
          <w:rtl/>
          <w:lang w:bidi="fa-IR"/>
        </w:rPr>
      </w:pPr>
      <w:r w:rsidRPr="00614B47">
        <w:rPr>
          <w:rFonts w:cs="2  Lotus" w:hint="cs"/>
          <w:b/>
          <w:bCs/>
          <w:i/>
          <w:iCs/>
          <w:sz w:val="30"/>
          <w:szCs w:val="30"/>
          <w:rtl/>
          <w:lang w:bidi="fa-IR"/>
        </w:rPr>
        <w:t xml:space="preserve">2.3. آماده سازی مولفه های حسگر </w:t>
      </w:r>
    </w:p>
    <w:p w:rsidR="00787241" w:rsidRPr="00614B47" w:rsidRDefault="00787241" w:rsidP="00787241">
      <w:pPr>
        <w:bidi/>
        <w:rPr>
          <w:rFonts w:cs="2  Lotus"/>
          <w:rtl/>
          <w:lang w:bidi="fa-IR"/>
        </w:rPr>
      </w:pPr>
      <w:r w:rsidRPr="00614B47">
        <w:rPr>
          <w:rFonts w:cs="2  Lotus" w:hint="cs"/>
          <w:rtl/>
          <w:lang w:bidi="fa-IR"/>
        </w:rPr>
        <w:t xml:space="preserve">یک محلول حاوی </w:t>
      </w:r>
      <w:r w:rsidRPr="00614B47">
        <w:rPr>
          <w:rFonts w:cs="2  Lotus"/>
          <w:lang w:bidi="fa-IR"/>
        </w:rPr>
        <w:t>ConA</w:t>
      </w:r>
      <w:r w:rsidRPr="00614B47">
        <w:rPr>
          <w:rFonts w:cs="2  Lotus" w:hint="cs"/>
          <w:rtl/>
          <w:lang w:bidi="fa-IR"/>
        </w:rPr>
        <w:t xml:space="preserve"> به آرامی به یک سوسپانسیون تفکیک شده به دانه های هیدروژل </w:t>
      </w:r>
      <w:r w:rsidRPr="00614B47">
        <w:rPr>
          <w:rFonts w:cs="2  Lotus"/>
          <w:lang w:bidi="fa-IR"/>
        </w:rPr>
        <w:t>G100</w:t>
      </w:r>
      <w:r w:rsidRPr="00614B47">
        <w:rPr>
          <w:rFonts w:cs="2  Lotus" w:hint="cs"/>
          <w:rtl/>
          <w:lang w:bidi="fa-IR"/>
        </w:rPr>
        <w:t xml:space="preserve"> افزوده شد تا به غلظت نهایی </w:t>
      </w:r>
      <w:r w:rsidRPr="00614B47">
        <w:rPr>
          <w:rFonts w:cs="2  Lotus" w:hint="cs"/>
          <w:noProof/>
          <w:rtl/>
          <w:lang w:bidi="fa-IR"/>
        </w:rPr>
        <w:drawing>
          <wp:inline distT="0" distB="0" distL="0" distR="0">
            <wp:extent cx="572190" cy="140742"/>
            <wp:effectExtent l="19050" t="0" r="0"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574184" cy="141232"/>
                    </a:xfrm>
                    <a:prstGeom prst="rect">
                      <a:avLst/>
                    </a:prstGeom>
                    <a:noFill/>
                    <a:ln w="9525">
                      <a:noFill/>
                      <a:miter lim="800000"/>
                      <a:headEnd/>
                      <a:tailEnd/>
                    </a:ln>
                  </pic:spPr>
                </pic:pic>
              </a:graphicData>
            </a:graphic>
          </wp:inline>
        </w:drawing>
      </w:r>
      <w:r w:rsidRPr="00614B47">
        <w:rPr>
          <w:rFonts w:cs="2  Lotus" w:hint="cs"/>
          <w:rtl/>
          <w:lang w:bidi="fa-IR"/>
        </w:rPr>
        <w:t xml:space="preserve"> برسد. </w:t>
      </w:r>
      <w:r w:rsidR="00B763C3" w:rsidRPr="00614B47">
        <w:rPr>
          <w:rFonts w:cs="2  Lotus" w:hint="cs"/>
          <w:rtl/>
          <w:lang w:bidi="fa-IR"/>
        </w:rPr>
        <w:t xml:space="preserve">برای پر کردن قطعات فیبر توخالی با پایه سلولز (غشای </w:t>
      </w:r>
      <w:r w:rsidR="00B763C3" w:rsidRPr="00614B47">
        <w:rPr>
          <w:rFonts w:cs="2  Lotus"/>
          <w:lang w:bidi="fa-IR"/>
        </w:rPr>
        <w:t>GmbH</w:t>
      </w:r>
      <w:r w:rsidR="00B763C3" w:rsidRPr="00614B47">
        <w:rPr>
          <w:rFonts w:cs="2  Lotus" w:hint="cs"/>
          <w:rtl/>
          <w:lang w:bidi="fa-IR"/>
        </w:rPr>
        <w:t xml:space="preserve">، ووپرتال، آلمان) در طول تقریبی </w:t>
      </w:r>
      <w:r w:rsidR="00B763C3" w:rsidRPr="00614B47">
        <w:rPr>
          <w:rFonts w:cs="2  Lotus"/>
          <w:lang w:bidi="fa-IR"/>
        </w:rPr>
        <w:t>cm</w:t>
      </w:r>
      <w:r w:rsidR="00B763C3" w:rsidRPr="00614B47">
        <w:rPr>
          <w:rFonts w:cs="2  Lotus" w:hint="cs"/>
          <w:rtl/>
          <w:lang w:bidi="fa-IR"/>
        </w:rPr>
        <w:t xml:space="preserve"> 5 با این سوسپانسیون، دگزتروز با غلظت تقریبی </w:t>
      </w:r>
      <w:r w:rsidR="00B763C3" w:rsidRPr="00614B47">
        <w:rPr>
          <w:rFonts w:cs="2  Lotus"/>
          <w:lang w:bidi="fa-IR"/>
        </w:rPr>
        <w:t>mg/dL</w:t>
      </w:r>
      <w:r w:rsidR="00B763C3" w:rsidRPr="00614B47">
        <w:rPr>
          <w:rFonts w:cs="2  Lotus" w:hint="cs"/>
          <w:rtl/>
          <w:lang w:bidi="fa-IR"/>
        </w:rPr>
        <w:t xml:space="preserve"> 500 به آن اضافه شد تا موجب کاهش ویسکوزیته آن برای سهولت روند پر کردن شود. </w:t>
      </w:r>
      <w:r w:rsidR="00415560" w:rsidRPr="00614B47">
        <w:rPr>
          <w:rFonts w:cs="2  Lotus" w:hint="cs"/>
          <w:rtl/>
          <w:lang w:bidi="fa-IR"/>
        </w:rPr>
        <w:t xml:space="preserve">سپس سوسپانسیون با استفاده از یک پیپت اتوماتیک (حجم </w:t>
      </w:r>
      <w:r w:rsidR="00415560" w:rsidRPr="00614B47">
        <w:rPr>
          <w:rFonts w:cs="2  Lotus"/>
          <w:lang w:bidi="fa-IR"/>
        </w:rPr>
        <w:t>μl</w:t>
      </w:r>
      <w:r w:rsidR="00415560" w:rsidRPr="00614B47">
        <w:rPr>
          <w:rFonts w:cs="2  Lotus" w:hint="cs"/>
          <w:rtl/>
          <w:lang w:bidi="fa-IR"/>
        </w:rPr>
        <w:t xml:space="preserve"> 200 </w:t>
      </w:r>
      <w:r w:rsidR="00415560" w:rsidRPr="00614B47">
        <w:rPr>
          <w:rFonts w:ascii="Times New Roman" w:hAnsi="Times New Roman" w:cs="Times New Roman" w:hint="cs"/>
          <w:rtl/>
          <w:lang w:bidi="fa-IR"/>
        </w:rPr>
        <w:t>–</w:t>
      </w:r>
      <w:r w:rsidR="00415560" w:rsidRPr="00614B47">
        <w:rPr>
          <w:rFonts w:cs="2  Lotus" w:hint="cs"/>
          <w:rtl/>
          <w:lang w:bidi="fa-IR"/>
        </w:rPr>
        <w:t xml:space="preserve"> 1) خالی شده و بطور محکم در پهنای </w:t>
      </w:r>
      <w:r w:rsidR="00415560" w:rsidRPr="00614B47">
        <w:rPr>
          <w:rFonts w:cs="2  Lotus"/>
          <w:lang w:bidi="fa-IR"/>
        </w:rPr>
        <w:t>μl</w:t>
      </w:r>
      <w:r w:rsidR="00415560" w:rsidRPr="00614B47">
        <w:rPr>
          <w:rFonts w:cs="2  Lotus" w:hint="cs"/>
          <w:rtl/>
          <w:lang w:bidi="fa-IR"/>
        </w:rPr>
        <w:t xml:space="preserve"> 10 </w:t>
      </w:r>
      <w:r w:rsidR="00415560" w:rsidRPr="00614B47">
        <w:rPr>
          <w:rFonts w:ascii="Times New Roman" w:hAnsi="Times New Roman" w:cs="Times New Roman" w:hint="cs"/>
          <w:rtl/>
          <w:lang w:bidi="fa-IR"/>
        </w:rPr>
        <w:t>–</w:t>
      </w:r>
      <w:r w:rsidR="00415560" w:rsidRPr="00614B47">
        <w:rPr>
          <w:rFonts w:cs="2  Lotus" w:hint="cs"/>
          <w:rtl/>
          <w:lang w:bidi="fa-IR"/>
        </w:rPr>
        <w:t xml:space="preserve"> 1 پرس شده که دارای فیبر توخالی کوتاهی چسبیده از طریق چسب به پایانه دیستال آن بوده است. </w:t>
      </w:r>
      <w:r w:rsidR="005D3CDD" w:rsidRPr="00614B47">
        <w:rPr>
          <w:rFonts w:cs="2  Lotus" w:hint="cs"/>
          <w:rtl/>
          <w:lang w:bidi="fa-IR"/>
        </w:rPr>
        <w:t xml:space="preserve">با چرخش آرام پیچ پیستون روی پیپت، فیبر توخالی با سوسپانسیون </w:t>
      </w:r>
      <w:r w:rsidR="005D3CDD" w:rsidRPr="00614B47">
        <w:rPr>
          <w:rFonts w:cs="2  Lotus"/>
          <w:lang w:bidi="fa-IR"/>
        </w:rPr>
        <w:t>TAS</w:t>
      </w:r>
      <w:r w:rsidR="005D3CDD" w:rsidRPr="00614B47">
        <w:rPr>
          <w:rFonts w:cs="2  Lotus" w:hint="cs"/>
          <w:rtl/>
          <w:lang w:bidi="fa-IR"/>
        </w:rPr>
        <w:t xml:space="preserve"> </w:t>
      </w:r>
      <w:r w:rsidR="00AE45FA" w:rsidRPr="00614B47">
        <w:rPr>
          <w:rFonts w:cs="2  Lotus" w:hint="cs"/>
          <w:rtl/>
          <w:lang w:bidi="fa-IR"/>
        </w:rPr>
        <w:t xml:space="preserve">پر شده و طی مشاهدات بصری مورد بررسی قرار می گیرد. </w:t>
      </w:r>
      <w:r w:rsidR="00EC0ED1" w:rsidRPr="00614B47">
        <w:rPr>
          <w:rFonts w:cs="2  Lotus" w:hint="cs"/>
          <w:rtl/>
          <w:lang w:bidi="fa-IR"/>
        </w:rPr>
        <w:t xml:space="preserve">سپس قطعات پر شده با سوسپانسیون که عاری از حباب های هوا می باشد برش یافته و با چسب لوستیت 4013 از هر دو طرف بسته شده است. </w:t>
      </w:r>
      <w:r w:rsidR="0002484B" w:rsidRPr="00614B47">
        <w:rPr>
          <w:rFonts w:cs="2  Lotus" w:hint="cs"/>
          <w:rtl/>
          <w:lang w:bidi="fa-IR"/>
        </w:rPr>
        <w:t xml:space="preserve">فیبرهای توخالی آماده شده در مرحله بعدی به مدت 60 دقیقه در محلول دیس آور انکوباته شده و در نیتروژن مایع غوطه ور شد و به دنبال آن طی 15 تا 20 ساعت به روش انجماد خشک شد. </w:t>
      </w:r>
      <w:r w:rsidR="00742D77" w:rsidRPr="00614B47">
        <w:rPr>
          <w:rFonts w:cs="2  Lotus" w:hint="cs"/>
          <w:rtl/>
          <w:lang w:bidi="fa-IR"/>
        </w:rPr>
        <w:t xml:space="preserve">بخش های خشک شده با انجماد </w:t>
      </w:r>
      <w:r w:rsidR="00742D77" w:rsidRPr="00614B47">
        <w:rPr>
          <w:rFonts w:cs="2  Lotus"/>
          <w:lang w:bidi="fa-IR"/>
        </w:rPr>
        <w:t>TAS</w:t>
      </w:r>
      <w:r w:rsidR="00742D77" w:rsidRPr="00614B47">
        <w:rPr>
          <w:rFonts w:cs="2  Lotus" w:hint="cs"/>
          <w:rtl/>
          <w:lang w:bidi="fa-IR"/>
        </w:rPr>
        <w:t xml:space="preserve"> در کیسه های سیلیکا تحت شرایط وکیوم تا زمان بکارگیری ذخیره شد. </w:t>
      </w:r>
    </w:p>
    <w:p w:rsidR="00742D77" w:rsidRPr="00614B47" w:rsidRDefault="00742D77" w:rsidP="00742D77">
      <w:pPr>
        <w:bidi/>
        <w:rPr>
          <w:rFonts w:cs="2  Lotus"/>
          <w:rtl/>
          <w:lang w:bidi="fa-IR"/>
        </w:rPr>
      </w:pPr>
      <w:r w:rsidRPr="00614B47">
        <w:rPr>
          <w:rFonts w:cs="2  Lotus" w:hint="cs"/>
          <w:b/>
          <w:bCs/>
          <w:i/>
          <w:iCs/>
          <w:sz w:val="30"/>
          <w:szCs w:val="30"/>
          <w:rtl/>
          <w:lang w:bidi="fa-IR"/>
        </w:rPr>
        <w:t xml:space="preserve">2.4. تولید حسگر </w:t>
      </w:r>
    </w:p>
    <w:p w:rsidR="0032074A" w:rsidRPr="00614B47" w:rsidRDefault="00742D77" w:rsidP="0032074A">
      <w:pPr>
        <w:bidi/>
        <w:rPr>
          <w:rFonts w:cs="2  Lotus"/>
          <w:rtl/>
          <w:lang w:bidi="fa-IR"/>
        </w:rPr>
      </w:pPr>
      <w:r w:rsidRPr="00614B47">
        <w:rPr>
          <w:rFonts w:cs="2  Lotus" w:hint="cs"/>
          <w:rtl/>
          <w:lang w:bidi="fa-IR"/>
        </w:rPr>
        <w:t xml:space="preserve">طراحی </w:t>
      </w:r>
      <w:r w:rsidRPr="00614B47">
        <w:rPr>
          <w:rFonts w:cs="2  Lotus"/>
          <w:lang w:bidi="fa-IR"/>
        </w:rPr>
        <w:t>TAS</w:t>
      </w:r>
      <w:r w:rsidRPr="00614B47">
        <w:rPr>
          <w:rFonts w:cs="2  Lotus" w:hint="cs"/>
          <w:rtl/>
          <w:lang w:bidi="fa-IR"/>
        </w:rPr>
        <w:t xml:space="preserve"> بکار رفته در این مطالعه در تصویر شماره 1 نشان داده شده است. </w:t>
      </w:r>
      <w:r w:rsidR="00060A0D" w:rsidRPr="00614B47">
        <w:rPr>
          <w:rFonts w:cs="2  Lotus" w:hint="cs"/>
          <w:rtl/>
          <w:lang w:bidi="fa-IR"/>
        </w:rPr>
        <w:t xml:space="preserve">بخش های خشک شده با انجماد فیبرهای توخالی که با </w:t>
      </w:r>
      <w:r w:rsidR="00060A0D" w:rsidRPr="00614B47">
        <w:rPr>
          <w:rFonts w:cs="2  Lotus"/>
          <w:lang w:bidi="fa-IR"/>
        </w:rPr>
        <w:t>TAS</w:t>
      </w:r>
      <w:r w:rsidR="00060A0D" w:rsidRPr="00614B47">
        <w:rPr>
          <w:rFonts w:cs="2  Lotus" w:hint="cs"/>
          <w:rtl/>
          <w:lang w:bidi="fa-IR"/>
        </w:rPr>
        <w:t xml:space="preserve"> پر شده بود به طول 6 تا 7 میلی متر برش داده شد و در قطعه کوچکی </w:t>
      </w:r>
      <w:r w:rsidR="00060A0D" w:rsidRPr="00614B47">
        <w:rPr>
          <w:rFonts w:cs="2  Lotus" w:hint="cs"/>
          <w:rtl/>
          <w:lang w:bidi="fa-IR"/>
        </w:rPr>
        <w:lastRenderedPageBreak/>
        <w:t xml:space="preserve">از فیبر نوری دی کلاد شده قرار گرفت (طول 3 تا 4 میلیمتر، </w:t>
      </w:r>
      <w:r w:rsidR="00060A0D" w:rsidRPr="00614B47">
        <w:rPr>
          <w:rFonts w:cs="2  Lotus"/>
          <w:lang w:bidi="fa-IR"/>
        </w:rPr>
        <w:t>OD</w:t>
      </w:r>
      <w:r w:rsidR="00060A0D" w:rsidRPr="00614B47">
        <w:rPr>
          <w:rFonts w:cs="2  Lotus" w:hint="cs"/>
          <w:rtl/>
          <w:lang w:bidi="fa-IR"/>
        </w:rPr>
        <w:t xml:space="preserve"> بعد از دیکلاد برابر </w:t>
      </w:r>
      <w:r w:rsidR="000028DB" w:rsidRPr="00614B47">
        <w:rPr>
          <w:rFonts w:cs="2  Lotus"/>
          <w:lang w:bidi="fa-IR"/>
        </w:rPr>
        <w:t>μm</w:t>
      </w:r>
      <w:r w:rsidR="000028DB" w:rsidRPr="00614B47">
        <w:rPr>
          <w:rFonts w:cs="2  Lotus" w:hint="cs"/>
          <w:rtl/>
          <w:lang w:bidi="fa-IR"/>
        </w:rPr>
        <w:t xml:space="preserve"> 165) و با </w:t>
      </w:r>
      <w:r w:rsidR="0032074A" w:rsidRPr="00614B47">
        <w:rPr>
          <w:rFonts w:cs="2  Lotus" w:hint="cs"/>
          <w:rtl/>
          <w:lang w:bidi="fa-IR"/>
        </w:rPr>
        <w:t xml:space="preserve">عامل چسبندگی حساس به </w:t>
      </w:r>
      <w:r w:rsidR="0032074A" w:rsidRPr="00614B47">
        <w:rPr>
          <w:rFonts w:cs="2  Lotus"/>
          <w:lang w:bidi="fa-IR"/>
        </w:rPr>
        <w:t>UV</w:t>
      </w:r>
      <w:r w:rsidR="0032074A" w:rsidRPr="00614B47">
        <w:rPr>
          <w:rFonts w:cs="2  Lotus" w:hint="cs"/>
          <w:rtl/>
          <w:lang w:bidi="fa-IR"/>
        </w:rPr>
        <w:t xml:space="preserve"> با پایه اپوکسی مسدود گشت (موسسه دیماکس، تورینگتون، </w:t>
      </w:r>
      <w:r w:rsidR="0032074A" w:rsidRPr="00614B47">
        <w:rPr>
          <w:rFonts w:cs="2  Lotus"/>
          <w:lang w:bidi="fa-IR"/>
        </w:rPr>
        <w:t>CT</w:t>
      </w:r>
      <w:r w:rsidR="0032074A" w:rsidRPr="00614B47">
        <w:rPr>
          <w:rFonts w:cs="2  Lotus" w:hint="cs"/>
          <w:rtl/>
          <w:lang w:bidi="fa-IR"/>
        </w:rPr>
        <w:t xml:space="preserve">، </w:t>
      </w:r>
      <w:r w:rsidR="0032074A" w:rsidRPr="00614B47">
        <w:rPr>
          <w:rFonts w:cs="2  Lotus"/>
          <w:lang w:bidi="fa-IR"/>
        </w:rPr>
        <w:t>USA</w:t>
      </w:r>
      <w:r w:rsidR="0032074A" w:rsidRPr="00614B47">
        <w:rPr>
          <w:rFonts w:cs="2  Lotus" w:hint="cs"/>
          <w:rtl/>
          <w:lang w:bidi="fa-IR"/>
        </w:rPr>
        <w:t xml:space="preserve">)، </w:t>
      </w:r>
      <w:r w:rsidR="005E2CB1" w:rsidRPr="00614B47">
        <w:rPr>
          <w:rFonts w:cs="2  Lotus" w:hint="cs"/>
          <w:rtl/>
          <w:lang w:bidi="fa-IR"/>
        </w:rPr>
        <w:t xml:space="preserve">سپس 2 تا 3 </w:t>
      </w:r>
      <w:r w:rsidR="005E2CB1" w:rsidRPr="00614B47">
        <w:rPr>
          <w:rFonts w:cs="2  Lotus"/>
          <w:lang w:bidi="fa-IR"/>
        </w:rPr>
        <w:t>mm</w:t>
      </w:r>
      <w:r w:rsidR="005E2CB1" w:rsidRPr="00614B47">
        <w:rPr>
          <w:rFonts w:cs="2  Lotus" w:hint="cs"/>
          <w:rtl/>
          <w:lang w:bidi="fa-IR"/>
        </w:rPr>
        <w:t xml:space="preserve"> از این فیبر نوری برش یافت. دو فیبر نوری </w:t>
      </w:r>
      <w:r w:rsidR="005E2CB1" w:rsidRPr="00614B47">
        <w:rPr>
          <w:rFonts w:cs="2  Lotus"/>
          <w:lang w:bidi="fa-IR"/>
        </w:rPr>
        <w:t>μm</w:t>
      </w:r>
      <w:r w:rsidR="005E2CB1" w:rsidRPr="00614B47">
        <w:rPr>
          <w:rFonts w:cs="2  Lotus" w:hint="cs"/>
          <w:rtl/>
          <w:lang w:bidi="fa-IR"/>
        </w:rPr>
        <w:t xml:space="preserve"> 70 (فیبرهای نوری مولکس، داورنز گروو، </w:t>
      </w:r>
      <w:r w:rsidR="005E2CB1" w:rsidRPr="00614B47">
        <w:rPr>
          <w:rFonts w:cs="2  Lotus"/>
          <w:lang w:bidi="fa-IR"/>
        </w:rPr>
        <w:t>II</w:t>
      </w:r>
      <w:r w:rsidR="005E2CB1" w:rsidRPr="00614B47">
        <w:rPr>
          <w:rFonts w:cs="2  Lotus" w:hint="cs"/>
          <w:rtl/>
          <w:lang w:bidi="fa-IR"/>
        </w:rPr>
        <w:t xml:space="preserve">، </w:t>
      </w:r>
      <w:r w:rsidR="005E2CB1" w:rsidRPr="00614B47">
        <w:rPr>
          <w:rFonts w:cs="2  Lotus"/>
          <w:lang w:bidi="fa-IR"/>
        </w:rPr>
        <w:t>USA</w:t>
      </w:r>
      <w:r w:rsidR="005E2CB1" w:rsidRPr="00614B47">
        <w:rPr>
          <w:rFonts w:cs="2  Lotus" w:hint="cs"/>
          <w:rtl/>
          <w:lang w:bidi="fa-IR"/>
        </w:rPr>
        <w:t xml:space="preserve">) نیز به دقت </w:t>
      </w:r>
      <w:r w:rsidR="00721600" w:rsidRPr="00614B47">
        <w:rPr>
          <w:rFonts w:cs="2  Lotus" w:hint="cs"/>
          <w:rtl/>
          <w:lang w:bidi="fa-IR"/>
        </w:rPr>
        <w:t xml:space="preserve">از پایانه دیگر فیبر توخالی به درون آن رانده شد و این کار به گونه ای صورت گرفت که پایانه دیستال فیبر </w:t>
      </w:r>
      <w:r w:rsidR="00721600" w:rsidRPr="00614B47">
        <w:rPr>
          <w:rFonts w:cs="2  Lotus"/>
          <w:lang w:bidi="fa-IR"/>
        </w:rPr>
        <w:t>μm</w:t>
      </w:r>
      <w:r w:rsidR="00721600" w:rsidRPr="00614B47">
        <w:rPr>
          <w:rFonts w:cs="2  Lotus" w:hint="cs"/>
          <w:rtl/>
          <w:lang w:bidi="fa-IR"/>
        </w:rPr>
        <w:t xml:space="preserve"> 70 تا حدودی دورتر از پایانه دیستال فیبر دیگر قرار گرفته و فاصله آن در حدود </w:t>
      </w:r>
      <w:r w:rsidR="00721600" w:rsidRPr="00614B47">
        <w:rPr>
          <w:rFonts w:cs="2  Lotus"/>
          <w:lang w:bidi="fa-IR"/>
        </w:rPr>
        <w:t>mm</w:t>
      </w:r>
      <w:r w:rsidR="00721600" w:rsidRPr="00614B47">
        <w:rPr>
          <w:rFonts w:cs="2  Lotus" w:hint="cs"/>
          <w:rtl/>
          <w:lang w:bidi="fa-IR"/>
        </w:rPr>
        <w:t xml:space="preserve"> 2 </w:t>
      </w:r>
      <w:r w:rsidR="00721600" w:rsidRPr="00614B47">
        <w:rPr>
          <w:rFonts w:ascii="Times New Roman" w:hAnsi="Times New Roman" w:cs="Times New Roman" w:hint="cs"/>
          <w:rtl/>
          <w:lang w:bidi="fa-IR"/>
        </w:rPr>
        <w:t>–</w:t>
      </w:r>
      <w:r w:rsidR="00721600" w:rsidRPr="00614B47">
        <w:rPr>
          <w:rFonts w:cs="2  Lotus" w:hint="cs"/>
          <w:rtl/>
          <w:lang w:bidi="fa-IR"/>
        </w:rPr>
        <w:t xml:space="preserve"> 1 بوده است (تصویر 1 الف و ب را مشااهده نمایید). این امر برای به حداقل رساندن اثرات تراوش نور از فیبر نوری درخشنده به فیبری صورت می گیرد که موجب کوپل به عقب نور به کاوش نور میشود. </w:t>
      </w:r>
      <w:r w:rsidR="00206783" w:rsidRPr="00614B47">
        <w:rPr>
          <w:rFonts w:cs="2  Lotus" w:hint="cs"/>
          <w:rtl/>
          <w:lang w:bidi="fa-IR"/>
        </w:rPr>
        <w:t xml:space="preserve">پایانه فیبر توخالی سپس با چسب حساس به </w:t>
      </w:r>
      <w:r w:rsidR="00206783" w:rsidRPr="00614B47">
        <w:rPr>
          <w:rFonts w:cs="2  Lotus"/>
          <w:lang w:bidi="fa-IR"/>
        </w:rPr>
        <w:t>UV</w:t>
      </w:r>
      <w:r w:rsidR="00206783" w:rsidRPr="00614B47">
        <w:rPr>
          <w:rFonts w:cs="2  Lotus" w:hint="cs"/>
          <w:rtl/>
          <w:lang w:bidi="fa-IR"/>
        </w:rPr>
        <w:t xml:space="preserve"> بسته می شود. </w:t>
      </w:r>
      <w:r w:rsidR="00AC4E34" w:rsidRPr="00614B47">
        <w:rPr>
          <w:rFonts w:cs="2  Lotus" w:hint="cs"/>
          <w:rtl/>
          <w:lang w:bidi="fa-IR"/>
        </w:rPr>
        <w:t xml:space="preserve">پایانه یکی از فیبرهای نوری     </w:t>
      </w:r>
      <w:r w:rsidR="00AC4E34" w:rsidRPr="00614B47">
        <w:rPr>
          <w:rFonts w:cs="2  Lotus"/>
          <w:lang w:bidi="fa-IR"/>
        </w:rPr>
        <w:t>μm</w:t>
      </w:r>
      <w:r w:rsidR="00AC4E34" w:rsidRPr="00614B47">
        <w:rPr>
          <w:rFonts w:cs="2  Lotus" w:hint="cs"/>
          <w:rtl/>
          <w:lang w:bidi="fa-IR"/>
        </w:rPr>
        <w:t xml:space="preserve"> 70 از طریق اتصال </w:t>
      </w:r>
      <w:r w:rsidR="00AC4E34" w:rsidRPr="00614B47">
        <w:rPr>
          <w:rFonts w:cs="2  Lotus"/>
          <w:lang w:bidi="fa-IR"/>
        </w:rPr>
        <w:t>SMA</w:t>
      </w:r>
      <w:r w:rsidR="00AC4E34" w:rsidRPr="00614B47">
        <w:rPr>
          <w:rFonts w:cs="2  Lotus" w:hint="cs"/>
          <w:rtl/>
          <w:lang w:bidi="fa-IR"/>
        </w:rPr>
        <w:t xml:space="preserve"> به منبع نور متصل می شود (دیود لیزر، </w:t>
      </w:r>
      <w:r w:rsidR="00AC4E34" w:rsidRPr="00614B47">
        <w:rPr>
          <w:rFonts w:cs="2  Lotus" w:hint="cs"/>
          <w:noProof/>
          <w:rtl/>
          <w:lang w:bidi="fa-IR"/>
        </w:rPr>
        <w:drawing>
          <wp:inline distT="0" distB="0" distL="0" distR="0">
            <wp:extent cx="630009" cy="138925"/>
            <wp:effectExtent l="19050" t="0" r="0" b="0"/>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631009" cy="139146"/>
                    </a:xfrm>
                    <a:prstGeom prst="rect">
                      <a:avLst/>
                    </a:prstGeom>
                    <a:noFill/>
                    <a:ln w="9525">
                      <a:noFill/>
                      <a:miter lim="800000"/>
                      <a:headEnd/>
                      <a:tailEnd/>
                    </a:ln>
                  </pic:spPr>
                </pic:pic>
              </a:graphicData>
            </a:graphic>
          </wp:inline>
        </w:drawing>
      </w:r>
      <w:r w:rsidR="00AC4E34" w:rsidRPr="00614B47">
        <w:rPr>
          <w:rFonts w:cs="2  Lotus" w:hint="cs"/>
          <w:rtl/>
          <w:lang w:bidi="fa-IR"/>
        </w:rPr>
        <w:t>)</w:t>
      </w:r>
      <w:r w:rsidR="000F14F7" w:rsidRPr="00614B47">
        <w:rPr>
          <w:rFonts w:cs="2  Lotus" w:hint="cs"/>
          <w:rtl/>
          <w:lang w:bidi="fa-IR"/>
        </w:rPr>
        <w:t xml:space="preserve"> و دیگری به کاوش نور وصل می شود (</w:t>
      </w:r>
      <w:r w:rsidR="00D3292B" w:rsidRPr="00614B47">
        <w:rPr>
          <w:rFonts w:cs="2  Lotus" w:hint="cs"/>
          <w:rtl/>
          <w:lang w:bidi="fa-IR"/>
        </w:rPr>
        <w:t xml:space="preserve">طیف نورسنج </w:t>
      </w:r>
      <w:r w:rsidR="00D3292B" w:rsidRPr="00614B47">
        <w:rPr>
          <w:rFonts w:cs="2  Lotus"/>
          <w:lang w:bidi="fa-IR"/>
        </w:rPr>
        <w:t>USB2000</w:t>
      </w:r>
      <w:r w:rsidR="00D3292B" w:rsidRPr="00614B47">
        <w:rPr>
          <w:rFonts w:cs="2  Lotus" w:hint="cs"/>
          <w:rtl/>
          <w:lang w:bidi="fa-IR"/>
        </w:rPr>
        <w:t xml:space="preserve">، اوشین اپتیکز، ایکس داندیم، </w:t>
      </w:r>
      <w:r w:rsidR="00D3292B" w:rsidRPr="00614B47">
        <w:rPr>
          <w:rFonts w:cs="2  Lotus"/>
          <w:lang w:bidi="fa-IR"/>
        </w:rPr>
        <w:t>FI</w:t>
      </w:r>
      <w:r w:rsidR="00D3292B" w:rsidRPr="00614B47">
        <w:rPr>
          <w:rFonts w:cs="2  Lotus" w:hint="cs"/>
          <w:rtl/>
          <w:lang w:bidi="fa-IR"/>
        </w:rPr>
        <w:t xml:space="preserve">، ایالات متحده آمریکا). </w:t>
      </w:r>
      <w:r w:rsidR="008B0B1F" w:rsidRPr="00614B47">
        <w:rPr>
          <w:rFonts w:cs="2  Lotus" w:hint="cs"/>
          <w:rtl/>
          <w:lang w:bidi="fa-IR"/>
        </w:rPr>
        <w:t>بعد از تکمیل اسمبلی حسگر در محلول گاززدائی شده با بافر فسفات (</w:t>
      </w:r>
      <w:r w:rsidR="008B0B1F" w:rsidRPr="00614B47">
        <w:rPr>
          <w:rFonts w:cs="2  Lotus"/>
          <w:lang w:bidi="fa-IR"/>
        </w:rPr>
        <w:t>PBS</w:t>
      </w:r>
      <w:r w:rsidR="008B0B1F" w:rsidRPr="00614B47">
        <w:rPr>
          <w:rFonts w:cs="2  Lotus" w:hint="cs"/>
          <w:rtl/>
          <w:lang w:bidi="fa-IR"/>
        </w:rPr>
        <w:t xml:space="preserve">) حاوی </w:t>
      </w:r>
      <w:r w:rsidR="008B0B1F" w:rsidRPr="00614B47">
        <w:rPr>
          <w:rFonts w:cs="2  Lotus"/>
          <w:lang w:bidi="fa-IR"/>
        </w:rPr>
        <w:t>400mg/dL</w:t>
      </w:r>
      <w:r w:rsidR="008B0B1F" w:rsidRPr="00614B47">
        <w:rPr>
          <w:rFonts w:cs="2  Lotus" w:hint="cs"/>
          <w:rtl/>
          <w:lang w:bidi="fa-IR"/>
        </w:rPr>
        <w:t xml:space="preserve"> گلوکز به منظور دهیدارسیون قرار داده شد. </w:t>
      </w:r>
      <w:r w:rsidR="009E7B84" w:rsidRPr="00614B47">
        <w:rPr>
          <w:rFonts w:cs="2  Lotus" w:hint="cs"/>
          <w:rtl/>
          <w:lang w:bidi="fa-IR"/>
        </w:rPr>
        <w:t xml:space="preserve">در مرحله بعد سنسور در یک محفظه در جریان قرار داده شد که به یک پمپ پریستالیک آب </w:t>
      </w:r>
      <w:r w:rsidR="004336B3" w:rsidRPr="00614B47">
        <w:rPr>
          <w:rFonts w:cs="2  Lotus" w:hint="cs"/>
          <w:rtl/>
          <w:lang w:bidi="fa-IR"/>
        </w:rPr>
        <w:t xml:space="preserve">و سیستم گرمایش کنترل شده از طریق دما </w:t>
      </w:r>
      <w:r w:rsidR="009E7B84" w:rsidRPr="00614B47">
        <w:rPr>
          <w:rFonts w:cs="2  Lotus" w:hint="cs"/>
          <w:rtl/>
          <w:lang w:bidi="fa-IR"/>
        </w:rPr>
        <w:t>وصل بوده</w:t>
      </w:r>
      <w:r w:rsidR="004336B3" w:rsidRPr="00614B47">
        <w:rPr>
          <w:rFonts w:cs="2  Lotus" w:hint="cs"/>
          <w:rtl/>
          <w:lang w:bidi="fa-IR"/>
        </w:rPr>
        <w:t xml:space="preserve"> </w:t>
      </w:r>
      <w:r w:rsidR="00B026C8" w:rsidRPr="00614B47">
        <w:rPr>
          <w:rFonts w:cs="2  Lotus" w:hint="cs"/>
          <w:rtl/>
          <w:lang w:bidi="fa-IR"/>
        </w:rPr>
        <w:t xml:space="preserve">است. این امر موجب فلاشینگ محیط حاوی گلوکز در دمای فیزیولوژیک (37 درجه سانتیگراد) از طریق سلول جریان شد. </w:t>
      </w:r>
    </w:p>
    <w:p w:rsidR="00B96467" w:rsidRPr="00614B47" w:rsidRDefault="00B96467" w:rsidP="00B026C8">
      <w:pPr>
        <w:bidi/>
        <w:rPr>
          <w:rFonts w:cs="2  Lotus"/>
          <w:b/>
          <w:bCs/>
          <w:i/>
          <w:iCs/>
          <w:sz w:val="30"/>
          <w:szCs w:val="30"/>
          <w:rtl/>
          <w:lang w:bidi="fa-IR"/>
        </w:rPr>
      </w:pPr>
    </w:p>
    <w:p w:rsidR="00B026C8" w:rsidRPr="00614B47" w:rsidRDefault="00F82645" w:rsidP="00B96467">
      <w:pPr>
        <w:bidi/>
        <w:rPr>
          <w:rFonts w:cs="2  Lotus"/>
          <w:rtl/>
          <w:lang w:bidi="fa-IR"/>
        </w:rPr>
      </w:pPr>
      <w:r w:rsidRPr="00614B47">
        <w:rPr>
          <w:rFonts w:cs="2  Lotus" w:hint="cs"/>
          <w:b/>
          <w:bCs/>
          <w:i/>
          <w:iCs/>
          <w:sz w:val="30"/>
          <w:szCs w:val="30"/>
          <w:rtl/>
          <w:lang w:bidi="fa-IR"/>
        </w:rPr>
        <w:t xml:space="preserve">2.5. مطالعات صورت گرفته در مورد گلوکز </w:t>
      </w:r>
    </w:p>
    <w:p w:rsidR="00F82645" w:rsidRPr="00614B47" w:rsidRDefault="00AB0344" w:rsidP="00F82645">
      <w:pPr>
        <w:bidi/>
        <w:rPr>
          <w:rFonts w:cs="2  Lotus"/>
          <w:rtl/>
          <w:lang w:bidi="fa-IR"/>
        </w:rPr>
      </w:pPr>
      <w:r w:rsidRPr="00614B47">
        <w:rPr>
          <w:rFonts w:cs="2  Lotus" w:hint="cs"/>
          <w:rtl/>
          <w:lang w:bidi="fa-IR"/>
        </w:rPr>
        <w:t xml:space="preserve">برای اندازه گیری </w:t>
      </w:r>
      <w:r w:rsidR="00D05826" w:rsidRPr="00614B47">
        <w:rPr>
          <w:rFonts w:cs="2  Lotus" w:hint="cs"/>
          <w:rtl/>
          <w:lang w:bidi="fa-IR"/>
        </w:rPr>
        <w:t xml:space="preserve">واکنش </w:t>
      </w:r>
      <w:r w:rsidR="00D05826" w:rsidRPr="00614B47">
        <w:rPr>
          <w:rFonts w:cs="2  Lotus"/>
          <w:lang w:bidi="fa-IR"/>
        </w:rPr>
        <w:t>TAS</w:t>
      </w:r>
      <w:r w:rsidR="00D05826" w:rsidRPr="00614B47">
        <w:rPr>
          <w:rFonts w:cs="2  Lotus" w:hint="cs"/>
          <w:rtl/>
          <w:lang w:bidi="fa-IR"/>
        </w:rPr>
        <w:t xml:space="preserve"> به گلوکز، </w:t>
      </w:r>
      <w:r w:rsidR="00D05826" w:rsidRPr="00614B47">
        <w:rPr>
          <w:rFonts w:cs="2  Lotus"/>
          <w:lang w:bidi="fa-IR"/>
        </w:rPr>
        <w:t>PBS</w:t>
      </w:r>
      <w:r w:rsidR="00D05826" w:rsidRPr="00614B47">
        <w:rPr>
          <w:rFonts w:cs="2  Lotus" w:hint="cs"/>
          <w:rtl/>
          <w:lang w:bidi="fa-IR"/>
        </w:rPr>
        <w:t xml:space="preserve"> و کل خون </w:t>
      </w:r>
      <w:r w:rsidR="00A305A8" w:rsidRPr="00614B47">
        <w:rPr>
          <w:rFonts w:cs="2  Lotus" w:hint="cs"/>
          <w:rtl/>
          <w:lang w:bidi="fa-IR"/>
        </w:rPr>
        <w:t xml:space="preserve">با گلوکز در سطوح متعدد اسپایک یافته و با آنالیزور گلوکز </w:t>
      </w:r>
      <w:r w:rsidR="00A305A8" w:rsidRPr="00614B47">
        <w:rPr>
          <w:rFonts w:cs="2  Lotus"/>
          <w:lang w:bidi="fa-IR"/>
        </w:rPr>
        <w:t>YSI</w:t>
      </w:r>
      <w:r w:rsidR="00A305A8" w:rsidRPr="00614B47">
        <w:rPr>
          <w:rFonts w:cs="2  Lotus" w:hint="cs"/>
          <w:rtl/>
          <w:lang w:bidi="fa-IR"/>
        </w:rPr>
        <w:t xml:space="preserve"> کالیبریته شد</w:t>
      </w:r>
      <w:r w:rsidR="002A0546" w:rsidRPr="00614B47">
        <w:rPr>
          <w:rFonts w:cs="2  Lotus" w:hint="cs"/>
          <w:rtl/>
          <w:lang w:bidi="fa-IR"/>
        </w:rPr>
        <w:t xml:space="preserve"> (موسسه </w:t>
      </w:r>
      <w:r w:rsidR="002A0546" w:rsidRPr="00614B47">
        <w:rPr>
          <w:rFonts w:cs="2  Lotus"/>
          <w:lang w:bidi="fa-IR"/>
        </w:rPr>
        <w:t>YSI</w:t>
      </w:r>
      <w:r w:rsidR="002A0546" w:rsidRPr="00614B47">
        <w:rPr>
          <w:rFonts w:cs="2  Lotus" w:hint="cs"/>
          <w:rtl/>
          <w:lang w:bidi="fa-IR"/>
        </w:rPr>
        <w:t xml:space="preserve">، یلو اسپرینگز، </w:t>
      </w:r>
      <w:r w:rsidR="002A0546" w:rsidRPr="00614B47">
        <w:rPr>
          <w:rFonts w:cs="2  Lotus"/>
          <w:lang w:bidi="fa-IR"/>
        </w:rPr>
        <w:t>OH</w:t>
      </w:r>
      <w:r w:rsidR="002A0546" w:rsidRPr="00614B47">
        <w:rPr>
          <w:rFonts w:cs="2  Lotus" w:hint="cs"/>
          <w:rtl/>
          <w:lang w:bidi="fa-IR"/>
        </w:rPr>
        <w:t xml:space="preserve">، </w:t>
      </w:r>
      <w:r w:rsidR="002A0546" w:rsidRPr="00614B47">
        <w:rPr>
          <w:rFonts w:cs="2  Lotus"/>
          <w:lang w:bidi="fa-IR"/>
        </w:rPr>
        <w:t>USA</w:t>
      </w:r>
      <w:r w:rsidR="002A0546" w:rsidRPr="00614B47">
        <w:rPr>
          <w:rFonts w:cs="2  Lotus" w:hint="cs"/>
          <w:rtl/>
          <w:lang w:bidi="fa-IR"/>
        </w:rPr>
        <w:t xml:space="preserve">). کالیبربندی حسگرها با تحلیل رگرسیون خطی انجام شد. </w:t>
      </w:r>
      <w:r w:rsidR="00C75CEE" w:rsidRPr="00614B47">
        <w:rPr>
          <w:rFonts w:cs="2  Lotus" w:hint="cs"/>
          <w:rtl/>
          <w:lang w:bidi="fa-IR"/>
        </w:rPr>
        <w:t>همچنین از تحلیل چندجمله ای غیرخطی برای خون استفاده شد. میزان درستی نیز با محاسبه میانگین مطلق خطای نسبی (</w:t>
      </w:r>
      <w:r w:rsidR="00C75CEE" w:rsidRPr="00614B47">
        <w:rPr>
          <w:rFonts w:cs="2  Lotus"/>
          <w:lang w:bidi="fa-IR"/>
        </w:rPr>
        <w:t>MARE</w:t>
      </w:r>
      <w:r w:rsidR="00C75CEE" w:rsidRPr="00614B47">
        <w:rPr>
          <w:rFonts w:cs="2  Lotus" w:hint="cs"/>
          <w:rtl/>
          <w:lang w:bidi="fa-IR"/>
        </w:rPr>
        <w:t xml:space="preserve">) بدست آمد. </w:t>
      </w:r>
    </w:p>
    <w:p w:rsidR="002820E7" w:rsidRPr="00614B47" w:rsidRDefault="002820E7" w:rsidP="002820E7">
      <w:pPr>
        <w:bidi/>
        <w:rPr>
          <w:rFonts w:cs="2  Lotus"/>
          <w:sz w:val="26"/>
          <w:szCs w:val="26"/>
          <w:rtl/>
          <w:lang w:bidi="fa-IR"/>
        </w:rPr>
      </w:pPr>
      <w:r w:rsidRPr="00614B47">
        <w:rPr>
          <w:rFonts w:cs="2  Lotus" w:hint="cs"/>
          <w:b/>
          <w:bCs/>
          <w:rtl/>
          <w:lang w:bidi="fa-IR"/>
        </w:rPr>
        <w:t xml:space="preserve">تصویر 2. </w:t>
      </w:r>
      <w:r w:rsidRPr="00614B47">
        <w:rPr>
          <w:rFonts w:cs="2  Lotus" w:hint="cs"/>
          <w:sz w:val="26"/>
          <w:szCs w:val="26"/>
          <w:rtl/>
          <w:lang w:bidi="fa-IR"/>
        </w:rPr>
        <w:t xml:space="preserve">تصاویر میکروسکوپی تغییر کدورت </w:t>
      </w:r>
      <w:r w:rsidRPr="00614B47">
        <w:rPr>
          <w:rFonts w:cs="2  Lotus"/>
          <w:sz w:val="26"/>
          <w:szCs w:val="26"/>
          <w:lang w:bidi="fa-IR"/>
        </w:rPr>
        <w:t>TAS</w:t>
      </w:r>
      <w:r w:rsidRPr="00614B47">
        <w:rPr>
          <w:rFonts w:cs="2  Lotus" w:hint="cs"/>
          <w:sz w:val="26"/>
          <w:szCs w:val="26"/>
          <w:rtl/>
          <w:lang w:bidi="fa-IR"/>
        </w:rPr>
        <w:t xml:space="preserve"> در غلظت تدریجا در حال افزایش گلوکز. کاهش کدورت در نتیجه تفکیک </w:t>
      </w:r>
      <w:r w:rsidRPr="00614B47">
        <w:rPr>
          <w:rFonts w:cs="2  Lotus"/>
          <w:sz w:val="26"/>
          <w:szCs w:val="26"/>
          <w:lang w:bidi="fa-IR"/>
        </w:rPr>
        <w:t>ConA</w:t>
      </w:r>
      <w:r w:rsidRPr="00614B47">
        <w:rPr>
          <w:rFonts w:cs="2  Lotus" w:hint="cs"/>
          <w:sz w:val="26"/>
          <w:szCs w:val="26"/>
          <w:rtl/>
          <w:lang w:bidi="fa-IR"/>
        </w:rPr>
        <w:t xml:space="preserve"> از سفادکس توسط گلوکز صورت می گیرد. </w:t>
      </w:r>
      <w:r w:rsidR="003661B3" w:rsidRPr="00614B47">
        <w:rPr>
          <w:rFonts w:cs="2  Lotus" w:hint="cs"/>
          <w:sz w:val="26"/>
          <w:szCs w:val="26"/>
          <w:rtl/>
          <w:lang w:bidi="fa-IR"/>
        </w:rPr>
        <w:t xml:space="preserve">شیمی </w:t>
      </w:r>
      <w:r w:rsidR="003661B3" w:rsidRPr="00614B47">
        <w:rPr>
          <w:rFonts w:cs="2  Lotus"/>
          <w:sz w:val="26"/>
          <w:szCs w:val="26"/>
          <w:lang w:bidi="fa-IR"/>
        </w:rPr>
        <w:t>TAS</w:t>
      </w:r>
      <w:r w:rsidR="003661B3" w:rsidRPr="00614B47">
        <w:rPr>
          <w:rFonts w:cs="2  Lotus" w:hint="cs"/>
          <w:sz w:val="26"/>
          <w:szCs w:val="26"/>
          <w:rtl/>
          <w:lang w:bidi="fa-IR"/>
        </w:rPr>
        <w:t xml:space="preserve"> </w:t>
      </w:r>
      <w:r w:rsidR="0072063E" w:rsidRPr="00614B47">
        <w:rPr>
          <w:rFonts w:cs="2  Lotus" w:hint="cs"/>
          <w:sz w:val="26"/>
          <w:szCs w:val="26"/>
          <w:rtl/>
          <w:lang w:bidi="fa-IR"/>
        </w:rPr>
        <w:t xml:space="preserve">نیز در فیبرتوخالی ساخته شده از سلولز بسته شده است. </w:t>
      </w:r>
    </w:p>
    <w:p w:rsidR="0072063E" w:rsidRPr="00614B47" w:rsidRDefault="0072063E" w:rsidP="0072063E">
      <w:pPr>
        <w:bidi/>
        <w:rPr>
          <w:rFonts w:cs="2  Lotus"/>
          <w:sz w:val="26"/>
          <w:szCs w:val="26"/>
          <w:rtl/>
          <w:lang w:bidi="fa-IR"/>
        </w:rPr>
      </w:pPr>
      <w:r w:rsidRPr="00614B47">
        <w:rPr>
          <w:rFonts w:cs="2  Lotus" w:hint="cs"/>
          <w:noProof/>
          <w:sz w:val="26"/>
          <w:szCs w:val="26"/>
          <w:rtl/>
          <w:lang w:bidi="fa-IR"/>
        </w:rPr>
        <w:drawing>
          <wp:inline distT="0" distB="0" distL="0" distR="0">
            <wp:extent cx="5760085" cy="955635"/>
            <wp:effectExtent l="19050" t="0" r="0" b="0"/>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srcRect/>
                    <a:stretch>
                      <a:fillRect/>
                    </a:stretch>
                  </pic:blipFill>
                  <pic:spPr bwMode="auto">
                    <a:xfrm>
                      <a:off x="0" y="0"/>
                      <a:ext cx="5760085" cy="955635"/>
                    </a:xfrm>
                    <a:prstGeom prst="rect">
                      <a:avLst/>
                    </a:prstGeom>
                    <a:noFill/>
                    <a:ln w="9525">
                      <a:noFill/>
                      <a:miter lim="800000"/>
                      <a:headEnd/>
                      <a:tailEnd/>
                    </a:ln>
                  </pic:spPr>
                </pic:pic>
              </a:graphicData>
            </a:graphic>
          </wp:inline>
        </w:drawing>
      </w:r>
    </w:p>
    <w:p w:rsidR="00A63E42" w:rsidRPr="00614B47" w:rsidRDefault="00A63E42" w:rsidP="0032074A">
      <w:pPr>
        <w:bidi/>
        <w:rPr>
          <w:rFonts w:cs="2  Lotus"/>
          <w:rtl/>
          <w:lang w:bidi="fa-IR"/>
        </w:rPr>
      </w:pPr>
      <w:r w:rsidRPr="00614B47">
        <w:rPr>
          <w:rFonts w:cs="2  Lotus" w:hint="cs"/>
          <w:b/>
          <w:bCs/>
          <w:sz w:val="32"/>
          <w:szCs w:val="32"/>
          <w:rtl/>
          <w:lang w:bidi="fa-IR"/>
        </w:rPr>
        <w:t xml:space="preserve">3. نتایج </w:t>
      </w:r>
    </w:p>
    <w:p w:rsidR="00A63E42" w:rsidRPr="00614B47" w:rsidRDefault="00A63E42" w:rsidP="00A63E42">
      <w:pPr>
        <w:bidi/>
        <w:rPr>
          <w:rFonts w:cs="2  Lotus"/>
          <w:rtl/>
          <w:lang w:bidi="fa-IR"/>
        </w:rPr>
      </w:pPr>
      <w:r w:rsidRPr="00614B47">
        <w:rPr>
          <w:rFonts w:cs="2  Lotus" w:hint="cs"/>
          <w:b/>
          <w:bCs/>
          <w:i/>
          <w:iCs/>
          <w:sz w:val="30"/>
          <w:szCs w:val="30"/>
          <w:rtl/>
          <w:lang w:bidi="fa-IR"/>
        </w:rPr>
        <w:t xml:space="preserve">3.1. واکنش گلوکز، طیف شناسایی و ویژگیهای حرکتی </w:t>
      </w:r>
    </w:p>
    <w:p w:rsidR="00A63E42" w:rsidRPr="00614B47" w:rsidRDefault="00665F56" w:rsidP="00A63E42">
      <w:pPr>
        <w:bidi/>
        <w:rPr>
          <w:rFonts w:cs="2  Lotus"/>
          <w:rtl/>
          <w:lang w:bidi="fa-IR"/>
        </w:rPr>
      </w:pPr>
      <w:r w:rsidRPr="00614B47">
        <w:rPr>
          <w:rFonts w:cs="2  Lotus" w:hint="cs"/>
          <w:rtl/>
          <w:lang w:bidi="fa-IR"/>
        </w:rPr>
        <w:lastRenderedPageBreak/>
        <w:t>در آزمایش های مقدماتی</w:t>
      </w:r>
      <w:r w:rsidR="006D4193" w:rsidRPr="00614B47">
        <w:rPr>
          <w:rFonts w:cs="2  Lotus" w:hint="cs"/>
          <w:rtl/>
          <w:lang w:bidi="fa-IR"/>
        </w:rPr>
        <w:t xml:space="preserve">، طراحی و ویژگی های ترکیب شیمیایی </w:t>
      </w:r>
      <w:r w:rsidR="006D4193" w:rsidRPr="00614B47">
        <w:rPr>
          <w:rFonts w:cs="2  Lotus"/>
          <w:lang w:bidi="fa-IR"/>
        </w:rPr>
        <w:t>TAS</w:t>
      </w:r>
      <w:r w:rsidR="006D4193" w:rsidRPr="00614B47">
        <w:rPr>
          <w:rFonts w:cs="2  Lotus" w:hint="cs"/>
          <w:rtl/>
          <w:lang w:bidi="fa-IR"/>
        </w:rPr>
        <w:t xml:space="preserve"> به حدّ بهینه رسیده تا خواص حرکتی سریع حسگر و طیف وسیع پویایی وجود داشته باشد. در تصویر شماره 2 توالی تصاویر فتوگرافی تغییر کدورت سوسپانسیون </w:t>
      </w:r>
      <w:r w:rsidR="006D4193" w:rsidRPr="00614B47">
        <w:rPr>
          <w:rFonts w:cs="2  Lotus" w:hint="cs"/>
          <w:noProof/>
          <w:rtl/>
          <w:lang w:bidi="fa-IR"/>
        </w:rPr>
        <w:drawing>
          <wp:inline distT="0" distB="0" distL="0" distR="0">
            <wp:extent cx="1168538" cy="1597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171037" cy="160122"/>
                    </a:xfrm>
                    <a:prstGeom prst="rect">
                      <a:avLst/>
                    </a:prstGeom>
                    <a:noFill/>
                    <a:ln w="9525">
                      <a:noFill/>
                      <a:miter lim="800000"/>
                      <a:headEnd/>
                      <a:tailEnd/>
                    </a:ln>
                  </pic:spPr>
                </pic:pic>
              </a:graphicData>
            </a:graphic>
          </wp:inline>
        </w:drawing>
      </w:r>
      <w:r w:rsidR="006D4193" w:rsidRPr="00614B47">
        <w:rPr>
          <w:rFonts w:cs="2  Lotus" w:hint="cs"/>
          <w:rtl/>
          <w:lang w:bidi="fa-IR"/>
        </w:rPr>
        <w:t xml:space="preserve">داخل یک فیبر توخالی نشان داده شده است. </w:t>
      </w:r>
    </w:p>
    <w:p w:rsidR="00362520" w:rsidRPr="00614B47" w:rsidRDefault="00362520" w:rsidP="00B01B66">
      <w:pPr>
        <w:bidi/>
        <w:rPr>
          <w:rFonts w:cs="2  Lotus"/>
          <w:rtl/>
          <w:lang w:bidi="fa-IR"/>
        </w:rPr>
      </w:pPr>
      <w:r w:rsidRPr="00614B47">
        <w:rPr>
          <w:rFonts w:cs="2  Lotus" w:hint="cs"/>
          <w:rtl/>
          <w:lang w:bidi="fa-IR"/>
        </w:rPr>
        <w:t xml:space="preserve">این تصاویر به وضوح نشان می دهد که تغییر وسیع بالک در کدورت در سوسپانسیون </w:t>
      </w:r>
      <w:r w:rsidRPr="00614B47">
        <w:rPr>
          <w:rFonts w:cs="2  Lotus" w:hint="cs"/>
          <w:noProof/>
          <w:rtl/>
          <w:lang w:bidi="fa-IR"/>
        </w:rPr>
        <w:drawing>
          <wp:inline distT="0" distB="0" distL="0" distR="0">
            <wp:extent cx="866692" cy="14170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869175" cy="142109"/>
                    </a:xfrm>
                    <a:prstGeom prst="rect">
                      <a:avLst/>
                    </a:prstGeom>
                    <a:noFill/>
                    <a:ln w="9525">
                      <a:noFill/>
                      <a:miter lim="800000"/>
                      <a:headEnd/>
                      <a:tailEnd/>
                    </a:ln>
                  </pic:spPr>
                </pic:pic>
              </a:graphicData>
            </a:graphic>
          </wp:inline>
        </w:drawing>
      </w:r>
      <w:r w:rsidRPr="00614B47">
        <w:rPr>
          <w:rFonts w:cs="2  Lotus" w:hint="cs"/>
          <w:rtl/>
          <w:lang w:bidi="fa-IR"/>
        </w:rPr>
        <w:t xml:space="preserve"> طیف فیزیولوژیک گلوکز صورت گرفته است (</w:t>
      </w:r>
      <w:r w:rsidRPr="00614B47">
        <w:rPr>
          <w:rFonts w:cs="2  Lotus"/>
          <w:lang w:bidi="fa-IR"/>
        </w:rPr>
        <w:t>mg/dL</w:t>
      </w:r>
      <w:r w:rsidRPr="00614B47">
        <w:rPr>
          <w:rFonts w:cs="2  Lotus" w:hint="cs"/>
          <w:rtl/>
          <w:lang w:bidi="fa-IR"/>
        </w:rPr>
        <w:t xml:space="preserve"> 400 </w:t>
      </w:r>
      <w:r w:rsidRPr="00614B47">
        <w:rPr>
          <w:rFonts w:ascii="Times New Roman" w:hAnsi="Times New Roman" w:cs="Times New Roman" w:hint="cs"/>
          <w:rtl/>
          <w:lang w:bidi="fa-IR"/>
        </w:rPr>
        <w:t>–</w:t>
      </w:r>
      <w:r w:rsidRPr="00614B47">
        <w:rPr>
          <w:rFonts w:cs="2  Lotus" w:hint="cs"/>
          <w:rtl/>
          <w:lang w:bidi="fa-IR"/>
        </w:rPr>
        <w:t xml:space="preserve"> 50). </w:t>
      </w:r>
      <w:r w:rsidR="00B01B66" w:rsidRPr="00614B47">
        <w:rPr>
          <w:rFonts w:cs="2  Lotus" w:hint="cs"/>
          <w:rtl/>
          <w:lang w:bidi="fa-IR"/>
        </w:rPr>
        <w:t xml:space="preserve">با افزایش غلظت گلوکز، سوسپانسیون از وضعیت بسیار کدر به حد متوسط شفافیت بازمی گردد. همچنین کاهش جزئی </w:t>
      </w:r>
      <w:r w:rsidR="006D1F25" w:rsidRPr="00614B47">
        <w:rPr>
          <w:rFonts w:cs="2  Lotus" w:hint="cs"/>
          <w:rtl/>
          <w:lang w:bidi="fa-IR"/>
        </w:rPr>
        <w:t xml:space="preserve">چگالی پکینگ همراه با افزایش سطح گلوکز نیز قابل مشاهده می باشد (تصویر 2 </w:t>
      </w:r>
      <w:r w:rsidR="006D1F25" w:rsidRPr="00614B47">
        <w:rPr>
          <w:rFonts w:cs="2  Lotus"/>
          <w:lang w:bidi="fa-IR"/>
        </w:rPr>
        <w:t>A</w:t>
      </w:r>
      <w:r w:rsidR="006D1F25" w:rsidRPr="00614B47">
        <w:rPr>
          <w:rFonts w:cs="2  Lotus" w:hint="cs"/>
          <w:rtl/>
          <w:lang w:bidi="fa-IR"/>
        </w:rPr>
        <w:t xml:space="preserve"> را با 2 </w:t>
      </w:r>
      <w:r w:rsidR="006D1F25" w:rsidRPr="00614B47">
        <w:rPr>
          <w:rFonts w:cs="2  Lotus"/>
          <w:lang w:bidi="fa-IR"/>
        </w:rPr>
        <w:t>E</w:t>
      </w:r>
      <w:r w:rsidR="006D1F25" w:rsidRPr="00614B47">
        <w:rPr>
          <w:rFonts w:cs="2  Lotus" w:hint="cs"/>
          <w:rtl/>
          <w:lang w:bidi="fa-IR"/>
        </w:rPr>
        <w:t xml:space="preserve"> مقایسه کنید). </w:t>
      </w:r>
      <w:r w:rsidR="005E069D" w:rsidRPr="00614B47">
        <w:rPr>
          <w:rFonts w:cs="2  Lotus" w:hint="cs"/>
          <w:rtl/>
          <w:lang w:bidi="fa-IR"/>
        </w:rPr>
        <w:t xml:space="preserve">مشاهداتی از این قبیل به منزله شواهدی برای ارتباط/افتراق واکنش </w:t>
      </w:r>
      <w:r w:rsidR="005E069D" w:rsidRPr="00614B47">
        <w:rPr>
          <w:rFonts w:cs="2  Lotus"/>
          <w:lang w:bidi="fa-IR"/>
        </w:rPr>
        <w:t>ConA</w:t>
      </w:r>
      <w:r w:rsidR="005E069D" w:rsidRPr="00614B47">
        <w:rPr>
          <w:rFonts w:cs="2  Lotus" w:hint="cs"/>
          <w:rtl/>
          <w:lang w:bidi="fa-IR"/>
        </w:rPr>
        <w:t xml:space="preserve"> با پسماندهای پایانی گلوکز مربوط به ذرّات تفکیک یافته </w:t>
      </w:r>
      <w:r w:rsidR="005E069D" w:rsidRPr="00614B47">
        <w:rPr>
          <w:rFonts w:cs="2  Lotus"/>
          <w:lang w:bidi="fa-IR"/>
        </w:rPr>
        <w:t>G100</w:t>
      </w:r>
      <w:r w:rsidR="005E069D" w:rsidRPr="00614B47">
        <w:rPr>
          <w:rFonts w:cs="2  Lotus" w:hint="cs"/>
          <w:rtl/>
          <w:lang w:bidi="fa-IR"/>
        </w:rPr>
        <w:t xml:space="preserve"> می باشد. </w:t>
      </w:r>
      <w:r w:rsidR="00EF052E" w:rsidRPr="00614B47">
        <w:rPr>
          <w:rFonts w:cs="2  Lotus" w:hint="cs"/>
          <w:rtl/>
          <w:lang w:bidi="fa-IR"/>
        </w:rPr>
        <w:t xml:space="preserve">در واقع در فقدان گلوکز، </w:t>
      </w:r>
      <w:r w:rsidR="00EF052E" w:rsidRPr="00614B47">
        <w:rPr>
          <w:rFonts w:cs="2  Lotus"/>
          <w:lang w:bidi="fa-IR"/>
        </w:rPr>
        <w:t>ConA</w:t>
      </w:r>
      <w:r w:rsidR="00EF052E" w:rsidRPr="00614B47">
        <w:rPr>
          <w:rFonts w:cs="2  Lotus" w:hint="cs"/>
          <w:rtl/>
          <w:lang w:bidi="fa-IR"/>
        </w:rPr>
        <w:t xml:space="preserve"> پیوندهای بین ذرّات و درون ذرّات را تحکیم نموده و این امر منجر به شبکه متراکم هیدروژل/</w:t>
      </w:r>
      <w:r w:rsidR="00EF052E" w:rsidRPr="00614B47">
        <w:rPr>
          <w:rFonts w:cs="2  Lotus"/>
          <w:lang w:bidi="fa-IR"/>
        </w:rPr>
        <w:t xml:space="preserve"> ConA</w:t>
      </w:r>
      <w:r w:rsidR="00EF052E" w:rsidRPr="00614B47">
        <w:rPr>
          <w:rFonts w:cs="2  Lotus" w:hint="cs"/>
          <w:rtl/>
          <w:lang w:bidi="fa-IR"/>
        </w:rPr>
        <w:t xml:space="preserve"> می شود که از ویسکوزیته بالایی برخوردار می باشد. با افزودن تدریجی گلوکز به نظر می رسد که کمپلکس های هیدروژل/</w:t>
      </w:r>
      <w:r w:rsidR="00EF052E" w:rsidRPr="00614B47">
        <w:rPr>
          <w:rFonts w:cs="2  Lotus"/>
          <w:lang w:bidi="fa-IR"/>
        </w:rPr>
        <w:t xml:space="preserve"> ConA</w:t>
      </w:r>
      <w:r w:rsidR="00EF052E" w:rsidRPr="00614B47">
        <w:rPr>
          <w:rFonts w:cs="2  Lotus" w:hint="cs"/>
          <w:rtl/>
          <w:lang w:bidi="fa-IR"/>
        </w:rPr>
        <w:t xml:space="preserve"> از هم تفکیک یافته و موجب میشود تا سوسپانسیون حجم بالاتری در مجرای فیبر را اشغال کند و در نتیجه شفافیت بیشتر نوری آن را به دنبال خواهد داشت. </w:t>
      </w:r>
      <w:r w:rsidR="00B13E81" w:rsidRPr="00614B47">
        <w:rPr>
          <w:rFonts w:cs="2  Lotus" w:hint="cs"/>
          <w:rtl/>
          <w:lang w:bidi="fa-IR"/>
        </w:rPr>
        <w:t xml:space="preserve">همچنین میزان ویسکوزیته در سطوح بالاتر گلوکز </w:t>
      </w:r>
      <w:r w:rsidR="008A0487" w:rsidRPr="00614B47">
        <w:rPr>
          <w:rFonts w:cs="2  Lotus" w:hint="cs"/>
          <w:rtl/>
          <w:lang w:bidi="fa-IR"/>
        </w:rPr>
        <w:t xml:space="preserve">کاهش چشمگیری داشته است. </w:t>
      </w:r>
    </w:p>
    <w:p w:rsidR="008A0487" w:rsidRPr="00614B47" w:rsidRDefault="008A0487" w:rsidP="008A0487">
      <w:pPr>
        <w:bidi/>
        <w:rPr>
          <w:rFonts w:cs="2  Lotus"/>
          <w:rtl/>
          <w:lang w:bidi="fa-IR"/>
        </w:rPr>
      </w:pPr>
      <w:r w:rsidRPr="00614B47">
        <w:rPr>
          <w:rFonts w:cs="2  Lotus" w:hint="cs"/>
          <w:rtl/>
          <w:lang w:bidi="fa-IR"/>
        </w:rPr>
        <w:t xml:space="preserve">به منظور کمیّت بندی تغییرات شفافیت نور </w:t>
      </w:r>
      <w:r w:rsidRPr="00614B47">
        <w:rPr>
          <w:rFonts w:cs="2  Lotus"/>
          <w:lang w:bidi="fa-IR"/>
        </w:rPr>
        <w:t>TAS</w:t>
      </w:r>
      <w:r w:rsidRPr="00614B47">
        <w:rPr>
          <w:rFonts w:cs="2  Lotus" w:hint="cs"/>
          <w:rtl/>
          <w:lang w:bidi="fa-IR"/>
        </w:rPr>
        <w:t xml:space="preserve"> و ارزیابی طیف شناسایی، اقدام به انجام آزمایش های واکنش گلوکز با حسگر نشان داده شده در تصویر 3 الف و ب در طیف وسیعی از غلظت گلوکز نمودیم. </w:t>
      </w:r>
      <w:r w:rsidR="009A6BE9" w:rsidRPr="00614B47">
        <w:rPr>
          <w:rFonts w:cs="2  Lotus" w:hint="cs"/>
          <w:rtl/>
          <w:lang w:bidi="fa-IR"/>
        </w:rPr>
        <w:t xml:space="preserve">تصویر 3 الف نشان می دهد که تغییر کدورت در </w:t>
      </w:r>
      <w:r w:rsidR="009A6BE9" w:rsidRPr="00614B47">
        <w:rPr>
          <w:rFonts w:cs="2  Lotus"/>
          <w:lang w:bidi="fa-IR"/>
        </w:rPr>
        <w:t>PBS</w:t>
      </w:r>
      <w:r w:rsidR="009A6BE9" w:rsidRPr="00614B47">
        <w:rPr>
          <w:rFonts w:cs="2  Lotus" w:hint="cs"/>
          <w:rtl/>
          <w:lang w:bidi="fa-IR"/>
        </w:rPr>
        <w:t xml:space="preserve"> از </w:t>
      </w:r>
      <w:r w:rsidR="009A6BE9" w:rsidRPr="00614B47">
        <w:rPr>
          <w:rFonts w:cs="2  Lotus"/>
          <w:lang w:bidi="fa-IR"/>
        </w:rPr>
        <w:t>mg/dL</w:t>
      </w:r>
      <w:r w:rsidR="009A6BE9" w:rsidRPr="00614B47">
        <w:rPr>
          <w:rFonts w:cs="2  Lotus" w:hint="cs"/>
          <w:rtl/>
          <w:lang w:bidi="fa-IR"/>
        </w:rPr>
        <w:t xml:space="preserve"> 50 تا </w:t>
      </w:r>
      <w:r w:rsidR="009A6BE9" w:rsidRPr="00614B47">
        <w:rPr>
          <w:rFonts w:cs="2  Lotus"/>
          <w:lang w:bidi="fa-IR"/>
        </w:rPr>
        <w:t>mg/dL</w:t>
      </w:r>
      <w:r w:rsidR="009A6BE9" w:rsidRPr="00614B47">
        <w:rPr>
          <w:rFonts w:cs="2  Lotus" w:hint="cs"/>
          <w:rtl/>
          <w:lang w:bidi="fa-IR"/>
        </w:rPr>
        <w:t xml:space="preserve"> 800 اندازه گیری شده و تصویر 3 ب نیز تغییر آن را از </w:t>
      </w:r>
      <w:r w:rsidR="009A6BE9" w:rsidRPr="00614B47">
        <w:rPr>
          <w:rFonts w:cs="2  Lotus"/>
          <w:lang w:bidi="fa-IR"/>
        </w:rPr>
        <w:t>mg/dL</w:t>
      </w:r>
      <w:r w:rsidR="009A6BE9" w:rsidRPr="00614B47">
        <w:rPr>
          <w:rFonts w:cs="2  Lotus" w:hint="cs"/>
          <w:rtl/>
          <w:lang w:bidi="fa-IR"/>
        </w:rPr>
        <w:t xml:space="preserve"> 50 به </w:t>
      </w:r>
      <w:r w:rsidR="009A6BE9" w:rsidRPr="00614B47">
        <w:rPr>
          <w:rFonts w:cs="2  Lotus"/>
          <w:lang w:bidi="fa-IR"/>
        </w:rPr>
        <w:t>mg/dL</w:t>
      </w:r>
      <w:r w:rsidR="009A6BE9" w:rsidRPr="00614B47">
        <w:rPr>
          <w:rFonts w:cs="2  Lotus" w:hint="cs"/>
          <w:rtl/>
          <w:lang w:bidi="fa-IR"/>
        </w:rPr>
        <w:t xml:space="preserve"> 200 در یک حسگر متفاوت نشان می دهد. </w:t>
      </w:r>
    </w:p>
    <w:p w:rsidR="00B96467" w:rsidRPr="00614B47" w:rsidRDefault="00B96467" w:rsidP="009A6BE9">
      <w:pPr>
        <w:bidi/>
        <w:rPr>
          <w:rFonts w:cs="2  Lotus"/>
          <w:b/>
          <w:bCs/>
          <w:rtl/>
          <w:lang w:bidi="fa-IR"/>
        </w:rPr>
      </w:pPr>
    </w:p>
    <w:p w:rsidR="00B96467" w:rsidRPr="00614B47" w:rsidRDefault="00B96467" w:rsidP="00B96467">
      <w:pPr>
        <w:bidi/>
        <w:rPr>
          <w:rFonts w:cs="2  Lotus"/>
          <w:b/>
          <w:bCs/>
          <w:rtl/>
          <w:lang w:bidi="fa-IR"/>
        </w:rPr>
      </w:pPr>
    </w:p>
    <w:p w:rsidR="009A6BE9" w:rsidRPr="00614B47" w:rsidRDefault="00164B27" w:rsidP="00B96467">
      <w:pPr>
        <w:bidi/>
        <w:rPr>
          <w:rFonts w:cs="2  Lotus"/>
          <w:sz w:val="26"/>
          <w:szCs w:val="26"/>
          <w:rtl/>
          <w:lang w:bidi="fa-IR"/>
        </w:rPr>
      </w:pPr>
      <w:r w:rsidRPr="00614B47">
        <w:rPr>
          <w:rFonts w:cs="2  Lotus" w:hint="cs"/>
          <w:b/>
          <w:bCs/>
          <w:rtl/>
          <w:lang w:bidi="fa-IR"/>
        </w:rPr>
        <w:t xml:space="preserve">تصویر 3. </w:t>
      </w:r>
      <w:r w:rsidRPr="00614B47">
        <w:rPr>
          <w:rFonts w:cs="2  Lotus" w:hint="cs"/>
          <w:sz w:val="26"/>
          <w:szCs w:val="26"/>
          <w:rtl/>
          <w:lang w:bidi="fa-IR"/>
        </w:rPr>
        <w:t xml:space="preserve">منحنی های کالیبراسیون </w:t>
      </w:r>
      <w:r w:rsidRPr="00614B47">
        <w:rPr>
          <w:rFonts w:cs="2  Lotus"/>
          <w:sz w:val="26"/>
          <w:szCs w:val="26"/>
          <w:lang w:bidi="fa-IR"/>
        </w:rPr>
        <w:t>TAS</w:t>
      </w:r>
      <w:r w:rsidRPr="00614B47">
        <w:rPr>
          <w:rFonts w:cs="2  Lotus" w:hint="cs"/>
          <w:sz w:val="26"/>
          <w:szCs w:val="26"/>
          <w:rtl/>
          <w:lang w:bidi="fa-IR"/>
        </w:rPr>
        <w:t xml:space="preserve">، حسگر 1 از گلوکز 50 به 800 </w:t>
      </w:r>
      <w:r w:rsidRPr="00614B47">
        <w:rPr>
          <w:rFonts w:cs="2  Lotus"/>
          <w:sz w:val="26"/>
          <w:szCs w:val="26"/>
          <w:lang w:bidi="fa-IR"/>
        </w:rPr>
        <w:t>mg/dL</w:t>
      </w:r>
      <w:r w:rsidRPr="00614B47">
        <w:rPr>
          <w:rFonts w:cs="2  Lotus" w:hint="cs"/>
          <w:sz w:val="26"/>
          <w:szCs w:val="26"/>
          <w:rtl/>
          <w:lang w:bidi="fa-IR"/>
        </w:rPr>
        <w:t xml:space="preserve"> اندازه گیری شده است (الف)، حسگر 2 ار 50 به 250</w:t>
      </w:r>
      <w:r w:rsidRPr="00614B47">
        <w:rPr>
          <w:rFonts w:cs="2  Lotus"/>
          <w:sz w:val="26"/>
          <w:szCs w:val="26"/>
          <w:lang w:bidi="fa-IR"/>
        </w:rPr>
        <w:t xml:space="preserve"> mg/dL</w:t>
      </w:r>
      <w:r w:rsidRPr="00614B47">
        <w:rPr>
          <w:rFonts w:cs="2  Lotus" w:hint="cs"/>
          <w:sz w:val="26"/>
          <w:szCs w:val="26"/>
          <w:rtl/>
          <w:lang w:bidi="fa-IR"/>
        </w:rPr>
        <w:t xml:space="preserve"> اندازه گیری شده است </w:t>
      </w:r>
    </w:p>
    <w:p w:rsidR="00164B27" w:rsidRPr="00614B47" w:rsidRDefault="001302A0" w:rsidP="00164B27">
      <w:pPr>
        <w:bidi/>
        <w:rPr>
          <w:rFonts w:cs="2  Lotus"/>
          <w:rtl/>
          <w:lang w:bidi="fa-IR"/>
        </w:rPr>
      </w:pPr>
      <w:r w:rsidRPr="001302A0">
        <w:rPr>
          <w:rFonts w:cs="2  Lotus"/>
          <w:noProof/>
          <w:sz w:val="26"/>
          <w:szCs w:val="26"/>
          <w:rtl/>
        </w:rPr>
        <w:pict>
          <v:shape id="_x0000_s1040" type="#_x0000_t202" style="position:absolute;left:0;text-align:left;margin-left:209.6pt;margin-top:36.4pt;width:43.2pt;height:90.8pt;z-index:251672576" strokecolor="white [3212]">
            <v:textbox>
              <w:txbxContent>
                <w:p w:rsidR="009E7B84" w:rsidRDefault="009E7B84" w:rsidP="006D4F4C">
                  <w:pPr>
                    <w:jc w:val="center"/>
                    <w:rPr>
                      <w:sz w:val="22"/>
                      <w:szCs w:val="22"/>
                      <w:rtl/>
                      <w:lang w:bidi="fa-IR"/>
                    </w:rPr>
                  </w:pPr>
                  <w:r>
                    <w:rPr>
                      <w:rFonts w:hint="cs"/>
                      <w:sz w:val="22"/>
                      <w:szCs w:val="22"/>
                      <w:rtl/>
                      <w:lang w:bidi="fa-IR"/>
                    </w:rPr>
                    <w:t xml:space="preserve">چگالی نور </w:t>
                  </w:r>
                </w:p>
                <w:p w:rsidR="009E7B84" w:rsidRPr="006D4F4C" w:rsidRDefault="009E7B84" w:rsidP="006D4F4C">
                  <w:pPr>
                    <w:jc w:val="center"/>
                    <w:rPr>
                      <w:sz w:val="22"/>
                      <w:szCs w:val="22"/>
                      <w:lang w:bidi="fa-IR"/>
                    </w:rPr>
                  </w:pPr>
                  <w:r>
                    <w:rPr>
                      <w:sz w:val="22"/>
                      <w:szCs w:val="22"/>
                      <w:lang w:bidi="fa-IR"/>
                    </w:rPr>
                    <w:t>TAS</w:t>
                  </w:r>
                </w:p>
              </w:txbxContent>
            </v:textbox>
          </v:shape>
        </w:pict>
      </w:r>
      <w:r w:rsidRPr="001302A0">
        <w:rPr>
          <w:rFonts w:cs="2  Lotus"/>
          <w:noProof/>
          <w:sz w:val="26"/>
          <w:szCs w:val="26"/>
          <w:rtl/>
        </w:rPr>
        <w:pict>
          <v:shape id="_x0000_s1039" type="#_x0000_t202" style="position:absolute;left:0;text-align:left;margin-left:-33.35pt;margin-top:36.4pt;width:53.25pt;height:77.65pt;z-index:251671552" strokecolor="white [3212]">
            <v:textbox>
              <w:txbxContent>
                <w:p w:rsidR="009E7B84" w:rsidRDefault="009E7B84" w:rsidP="00183511">
                  <w:pPr>
                    <w:jc w:val="center"/>
                    <w:rPr>
                      <w:sz w:val="22"/>
                      <w:szCs w:val="22"/>
                      <w:rtl/>
                      <w:lang w:bidi="fa-IR"/>
                    </w:rPr>
                  </w:pPr>
                  <w:r>
                    <w:rPr>
                      <w:rFonts w:hint="cs"/>
                      <w:sz w:val="22"/>
                      <w:szCs w:val="22"/>
                      <w:rtl/>
                      <w:lang w:bidi="fa-IR"/>
                    </w:rPr>
                    <w:t xml:space="preserve">چگالی نور </w:t>
                  </w:r>
                </w:p>
                <w:p w:rsidR="009E7B84" w:rsidRPr="00183511" w:rsidRDefault="009E7B84" w:rsidP="00183511">
                  <w:pPr>
                    <w:jc w:val="center"/>
                    <w:rPr>
                      <w:sz w:val="22"/>
                      <w:szCs w:val="22"/>
                      <w:lang w:bidi="fa-IR"/>
                    </w:rPr>
                  </w:pPr>
                  <w:r>
                    <w:rPr>
                      <w:sz w:val="22"/>
                      <w:szCs w:val="22"/>
                      <w:lang w:bidi="fa-IR"/>
                    </w:rPr>
                    <w:t>TAS</w:t>
                  </w:r>
                </w:p>
              </w:txbxContent>
            </v:textbox>
          </v:shape>
        </w:pict>
      </w:r>
      <w:r w:rsidRPr="001302A0">
        <w:rPr>
          <w:rFonts w:cs="2  Lotus"/>
          <w:noProof/>
          <w:sz w:val="26"/>
          <w:szCs w:val="26"/>
          <w:rtl/>
        </w:rPr>
        <w:pict>
          <v:shape id="_x0000_s1038" type="#_x0000_t202" style="position:absolute;left:0;text-align:left;margin-left:293.5pt;margin-top:162.25pt;width:61.95pt;height:27.55pt;z-index:251670528" strokecolor="white [3212]">
            <v:textbox>
              <w:txbxContent>
                <w:p w:rsidR="009E7B84" w:rsidRPr="00183511" w:rsidRDefault="009E7B84" w:rsidP="00183511">
                  <w:pPr>
                    <w:bidi/>
                    <w:jc w:val="center"/>
                    <w:rPr>
                      <w:sz w:val="22"/>
                      <w:szCs w:val="22"/>
                      <w:lang w:bidi="fa-IR"/>
                    </w:rPr>
                  </w:pPr>
                  <w:r>
                    <w:rPr>
                      <w:rFonts w:hint="cs"/>
                      <w:sz w:val="22"/>
                      <w:szCs w:val="22"/>
                      <w:rtl/>
                      <w:lang w:bidi="fa-IR"/>
                    </w:rPr>
                    <w:t xml:space="preserve">گلوکز - </w:t>
                  </w:r>
                  <w:r>
                    <w:rPr>
                      <w:sz w:val="22"/>
                      <w:szCs w:val="22"/>
                      <w:lang w:bidi="fa-IR"/>
                    </w:rPr>
                    <w:t>YSI</w:t>
                  </w:r>
                </w:p>
              </w:txbxContent>
            </v:textbox>
          </v:shape>
        </w:pict>
      </w:r>
      <w:r w:rsidRPr="001302A0">
        <w:rPr>
          <w:rFonts w:cs="2  Lotus"/>
          <w:noProof/>
          <w:sz w:val="26"/>
          <w:szCs w:val="26"/>
          <w:rtl/>
        </w:rPr>
        <w:pict>
          <v:shape id="_x0000_s1037" type="#_x0000_t202" style="position:absolute;left:0;text-align:left;margin-left:75.15pt;margin-top:159.1pt;width:61.95pt;height:20.65pt;z-index:251669504" strokecolor="white [3212]">
            <v:textbox>
              <w:txbxContent>
                <w:p w:rsidR="009E7B84" w:rsidRPr="00183511" w:rsidRDefault="009E7B84" w:rsidP="00183511">
                  <w:pPr>
                    <w:bidi/>
                    <w:jc w:val="center"/>
                    <w:rPr>
                      <w:sz w:val="22"/>
                      <w:szCs w:val="22"/>
                      <w:lang w:bidi="fa-IR"/>
                    </w:rPr>
                  </w:pPr>
                  <w:r>
                    <w:rPr>
                      <w:rFonts w:hint="cs"/>
                      <w:sz w:val="22"/>
                      <w:szCs w:val="22"/>
                      <w:rtl/>
                      <w:lang w:bidi="fa-IR"/>
                    </w:rPr>
                    <w:t xml:space="preserve">گلوکز - </w:t>
                  </w:r>
                  <w:r>
                    <w:rPr>
                      <w:sz w:val="22"/>
                      <w:szCs w:val="22"/>
                      <w:lang w:bidi="fa-IR"/>
                    </w:rPr>
                    <w:t>YSI</w:t>
                  </w:r>
                </w:p>
              </w:txbxContent>
            </v:textbox>
          </v:shape>
        </w:pict>
      </w:r>
      <w:r w:rsidR="00164B27" w:rsidRPr="00614B47">
        <w:rPr>
          <w:rFonts w:cs="2  Lotus" w:hint="cs"/>
          <w:noProof/>
          <w:sz w:val="26"/>
          <w:szCs w:val="26"/>
          <w:rtl/>
          <w:lang w:bidi="fa-IR"/>
        </w:rPr>
        <w:drawing>
          <wp:inline distT="0" distB="0" distL="0" distR="0">
            <wp:extent cx="5760085" cy="225434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760085" cy="2254347"/>
                    </a:xfrm>
                    <a:prstGeom prst="rect">
                      <a:avLst/>
                    </a:prstGeom>
                    <a:noFill/>
                    <a:ln w="9525">
                      <a:noFill/>
                      <a:miter lim="800000"/>
                      <a:headEnd/>
                      <a:tailEnd/>
                    </a:ln>
                  </pic:spPr>
                </pic:pic>
              </a:graphicData>
            </a:graphic>
          </wp:inline>
        </w:drawing>
      </w:r>
    </w:p>
    <w:p w:rsidR="00140783" w:rsidRPr="00614B47" w:rsidRDefault="00140783" w:rsidP="00140783">
      <w:pPr>
        <w:bidi/>
        <w:rPr>
          <w:rFonts w:cs="2  Lotus"/>
          <w:rtl/>
          <w:lang w:bidi="fa-IR"/>
        </w:rPr>
      </w:pPr>
    </w:p>
    <w:p w:rsidR="00140783" w:rsidRPr="00614B47" w:rsidRDefault="00807A7B" w:rsidP="00140783">
      <w:pPr>
        <w:bidi/>
        <w:rPr>
          <w:rFonts w:cs="2  Lotus"/>
          <w:rtl/>
          <w:lang w:bidi="fa-IR"/>
        </w:rPr>
      </w:pPr>
      <w:r w:rsidRPr="00614B47">
        <w:rPr>
          <w:rFonts w:cs="2  Lotus" w:hint="cs"/>
          <w:rtl/>
          <w:lang w:bidi="fa-IR"/>
        </w:rPr>
        <w:t xml:space="preserve">واکنش </w:t>
      </w:r>
      <w:r w:rsidRPr="00614B47">
        <w:rPr>
          <w:rFonts w:cs="2  Lotus"/>
          <w:lang w:bidi="fa-IR"/>
        </w:rPr>
        <w:t>TAS</w:t>
      </w:r>
      <w:r w:rsidRPr="00614B47">
        <w:rPr>
          <w:rFonts w:cs="2  Lotus" w:hint="cs"/>
          <w:rtl/>
          <w:lang w:bidi="fa-IR"/>
        </w:rPr>
        <w:t xml:space="preserve"> به میزان گلوکز از 50 تا 800 </w:t>
      </w:r>
      <w:r w:rsidRPr="00614B47">
        <w:rPr>
          <w:rFonts w:cs="2  Lotus" w:hint="cs"/>
          <w:noProof/>
          <w:rtl/>
          <w:lang w:bidi="fa-IR"/>
        </w:rPr>
        <w:drawing>
          <wp:inline distT="0" distB="0" distL="0" distR="0">
            <wp:extent cx="946205" cy="155629"/>
            <wp:effectExtent l="19050" t="0" r="629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948524" cy="156011"/>
                    </a:xfrm>
                    <a:prstGeom prst="rect">
                      <a:avLst/>
                    </a:prstGeom>
                    <a:noFill/>
                    <a:ln w="9525">
                      <a:noFill/>
                      <a:miter lim="800000"/>
                      <a:headEnd/>
                      <a:tailEnd/>
                    </a:ln>
                  </pic:spPr>
                </pic:pic>
              </a:graphicData>
            </a:graphic>
          </wp:inline>
        </w:drawing>
      </w:r>
      <w:r w:rsidRPr="00614B47">
        <w:rPr>
          <w:rFonts w:cs="2  Lotus" w:hint="cs"/>
          <w:rtl/>
          <w:lang w:bidi="fa-IR"/>
        </w:rPr>
        <w:t xml:space="preserve"> نسبی بوده است. همچنین به این منظور اقدام به تست طیف حسگر </w:t>
      </w:r>
      <w:r w:rsidRPr="00614B47">
        <w:rPr>
          <w:rFonts w:cs="2  Lotus"/>
          <w:lang w:bidi="fa-IR"/>
        </w:rPr>
        <w:t>TAS</w:t>
      </w:r>
      <w:r w:rsidRPr="00614B47">
        <w:rPr>
          <w:rFonts w:cs="2  Lotus" w:hint="cs"/>
          <w:rtl/>
          <w:lang w:bidi="fa-IR"/>
        </w:rPr>
        <w:t xml:space="preserve"> در کل خون (بدست آمده از خوک) نمودیم که با غلظت های متفاوت گلوکز اسپایک شده بود. تصویر شماره 4 منحنی کالیبراسیون را نشان می دهد. تناسب بهینه داده ها با رگرسیون چندعددی </w:t>
      </w:r>
      <w:r w:rsidRPr="00614B47">
        <w:rPr>
          <w:rFonts w:cs="2  Lotus" w:hint="cs"/>
          <w:noProof/>
          <w:rtl/>
          <w:lang w:bidi="fa-IR"/>
        </w:rPr>
        <w:drawing>
          <wp:inline distT="0" distB="0" distL="0" distR="0">
            <wp:extent cx="597949" cy="151246"/>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99394" cy="151612"/>
                    </a:xfrm>
                    <a:prstGeom prst="rect">
                      <a:avLst/>
                    </a:prstGeom>
                    <a:noFill/>
                    <a:ln w="9525">
                      <a:noFill/>
                      <a:miter lim="800000"/>
                      <a:headEnd/>
                      <a:tailEnd/>
                    </a:ln>
                  </pic:spPr>
                </pic:pic>
              </a:graphicData>
            </a:graphic>
          </wp:inline>
        </w:drawing>
      </w:r>
      <w:r w:rsidRPr="00614B47">
        <w:rPr>
          <w:rFonts w:cs="2  Lotus" w:hint="cs"/>
          <w:rtl/>
          <w:lang w:bidi="fa-IR"/>
        </w:rPr>
        <w:t xml:space="preserve">حاصل شده است. </w:t>
      </w:r>
      <w:r w:rsidR="008F57EB" w:rsidRPr="00614B47">
        <w:rPr>
          <w:rFonts w:cs="2  Lotus" w:hint="cs"/>
          <w:rtl/>
          <w:lang w:bidi="fa-IR"/>
        </w:rPr>
        <w:t>تفاوت نسبی میانگین مطلق (</w:t>
      </w:r>
      <w:r w:rsidR="008F57EB" w:rsidRPr="00614B47">
        <w:rPr>
          <w:rFonts w:cs="2  Lotus"/>
          <w:lang w:bidi="fa-IR"/>
        </w:rPr>
        <w:t>MARD</w:t>
      </w:r>
      <w:r w:rsidR="008F57EB" w:rsidRPr="00614B47">
        <w:rPr>
          <w:rFonts w:cs="2  Lotus" w:hint="cs"/>
          <w:rtl/>
          <w:lang w:bidi="fa-IR"/>
        </w:rPr>
        <w:t xml:space="preserve">) در سطح گلوکز بالاتر از </w:t>
      </w:r>
      <w:r w:rsidR="008F57EB" w:rsidRPr="00614B47">
        <w:rPr>
          <w:rFonts w:cs="2  Lotus"/>
          <w:lang w:bidi="fa-IR"/>
        </w:rPr>
        <w:t>75mg/dL</w:t>
      </w:r>
      <w:r w:rsidR="008F57EB" w:rsidRPr="00614B47">
        <w:rPr>
          <w:rFonts w:cs="2  Lotus" w:hint="cs"/>
          <w:rtl/>
          <w:lang w:bidi="fa-IR"/>
        </w:rPr>
        <w:t xml:space="preserve"> برابر </w:t>
      </w:r>
      <w:r w:rsidR="008E17AA" w:rsidRPr="00614B47">
        <w:rPr>
          <w:rFonts w:cs="2  Lotus" w:hint="cs"/>
          <w:noProof/>
          <w:rtl/>
          <w:lang w:bidi="fa-IR"/>
        </w:rPr>
        <w:drawing>
          <wp:inline distT="0" distB="0" distL="0" distR="0">
            <wp:extent cx="818984" cy="153783"/>
            <wp:effectExtent l="19050" t="0" r="166"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821636" cy="154281"/>
                    </a:xfrm>
                    <a:prstGeom prst="rect">
                      <a:avLst/>
                    </a:prstGeom>
                    <a:noFill/>
                    <a:ln w="9525">
                      <a:noFill/>
                      <a:miter lim="800000"/>
                      <a:headEnd/>
                      <a:tailEnd/>
                    </a:ln>
                  </pic:spPr>
                </pic:pic>
              </a:graphicData>
            </a:graphic>
          </wp:inline>
        </w:drawing>
      </w:r>
      <w:r w:rsidR="008E17AA" w:rsidRPr="00614B47">
        <w:rPr>
          <w:rFonts w:cs="2  Lotus" w:hint="cs"/>
          <w:rtl/>
          <w:lang w:bidi="fa-IR"/>
        </w:rPr>
        <w:t xml:space="preserve">و معادل </w:t>
      </w:r>
      <w:r w:rsidR="008E17AA" w:rsidRPr="00614B47">
        <w:rPr>
          <w:rFonts w:cs="2  Lotus" w:hint="cs"/>
          <w:noProof/>
          <w:rtl/>
          <w:lang w:bidi="fa-IR"/>
        </w:rPr>
        <w:drawing>
          <wp:inline distT="0" distB="0" distL="0" distR="0">
            <wp:extent cx="760178" cy="154504"/>
            <wp:effectExtent l="19050" t="0" r="1822"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762546" cy="154985"/>
                    </a:xfrm>
                    <a:prstGeom prst="rect">
                      <a:avLst/>
                    </a:prstGeom>
                    <a:noFill/>
                    <a:ln w="9525">
                      <a:noFill/>
                      <a:miter lim="800000"/>
                      <a:headEnd/>
                      <a:tailEnd/>
                    </a:ln>
                  </pic:spPr>
                </pic:pic>
              </a:graphicData>
            </a:graphic>
          </wp:inline>
        </w:drawing>
      </w:r>
      <w:r w:rsidR="008E17AA" w:rsidRPr="00614B47">
        <w:rPr>
          <w:rFonts w:cs="2  Lotus" w:hint="cs"/>
          <w:rtl/>
        </w:rPr>
        <w:t xml:space="preserve">برای سطح گلوکز کمتر از </w:t>
      </w:r>
      <w:r w:rsidR="008E17AA" w:rsidRPr="00614B47">
        <w:rPr>
          <w:rFonts w:cs="2  Lotus"/>
          <w:lang w:bidi="fa-IR"/>
        </w:rPr>
        <w:t>75mg/dL</w:t>
      </w:r>
      <w:r w:rsidR="008E17AA" w:rsidRPr="00614B47">
        <w:rPr>
          <w:rFonts w:cs="2  Lotus" w:hint="cs"/>
          <w:rtl/>
          <w:lang w:bidi="fa-IR"/>
        </w:rPr>
        <w:t xml:space="preserve"> بوده است. </w:t>
      </w:r>
      <w:r w:rsidR="00C72804" w:rsidRPr="00614B47">
        <w:rPr>
          <w:rFonts w:cs="2  Lotus" w:hint="cs"/>
          <w:rtl/>
          <w:lang w:bidi="fa-IR"/>
        </w:rPr>
        <w:t xml:space="preserve">به منظور مطالعه زمان واکنش ابزار </w:t>
      </w:r>
      <w:r w:rsidR="00C72804" w:rsidRPr="00614B47">
        <w:rPr>
          <w:rFonts w:cs="2  Lotus"/>
          <w:lang w:bidi="fa-IR"/>
        </w:rPr>
        <w:t>TAS</w:t>
      </w:r>
      <w:r w:rsidR="00C72804" w:rsidRPr="00614B47">
        <w:rPr>
          <w:rFonts w:cs="2  Lotus" w:hint="cs"/>
          <w:rtl/>
          <w:lang w:bidi="fa-IR"/>
        </w:rPr>
        <w:t xml:space="preserve">، ویژگیهای حرکتی تغییر سیگنال نوری در واکنش به چالش گلوکز با گذر زمان نشان داده شده است. در تصویر شماره 5 ابزار </w:t>
      </w:r>
      <w:r w:rsidR="00C72804" w:rsidRPr="00614B47">
        <w:rPr>
          <w:rFonts w:cs="2  Lotus"/>
          <w:lang w:bidi="fa-IR"/>
        </w:rPr>
        <w:t>TAS</w:t>
      </w:r>
      <w:r w:rsidR="00C72804" w:rsidRPr="00614B47">
        <w:rPr>
          <w:rFonts w:cs="2  Lotus" w:hint="cs"/>
          <w:rtl/>
          <w:lang w:bidi="fa-IR"/>
        </w:rPr>
        <w:t xml:space="preserve"> حاکی از زمان واکنش </w:t>
      </w:r>
      <w:r w:rsidR="00C72804" w:rsidRPr="00614B47">
        <w:rPr>
          <w:rFonts w:cs="2  Lotus" w:hint="cs"/>
          <w:noProof/>
          <w:rtl/>
          <w:lang w:bidi="fa-IR"/>
        </w:rPr>
        <w:drawing>
          <wp:inline distT="0" distB="0" distL="0" distR="0">
            <wp:extent cx="351434" cy="166977"/>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353810" cy="168106"/>
                    </a:xfrm>
                    <a:prstGeom prst="rect">
                      <a:avLst/>
                    </a:prstGeom>
                    <a:noFill/>
                    <a:ln w="9525">
                      <a:noFill/>
                      <a:miter lim="800000"/>
                      <a:headEnd/>
                      <a:tailEnd/>
                    </a:ln>
                  </pic:spPr>
                </pic:pic>
              </a:graphicData>
            </a:graphic>
          </wp:inline>
        </w:drawing>
      </w:r>
      <w:r w:rsidR="00C72804" w:rsidRPr="00614B47">
        <w:rPr>
          <w:rFonts w:cs="2  Lotus" w:hint="cs"/>
          <w:rtl/>
          <w:lang w:bidi="fa-IR"/>
        </w:rPr>
        <w:t xml:space="preserve">تقریبی به مدت 4 دقیقه در دمای 37 درجه سانتیگراد بوده است. </w:t>
      </w:r>
    </w:p>
    <w:p w:rsidR="00C72804" w:rsidRPr="00614B47" w:rsidRDefault="00C72804" w:rsidP="00C72804">
      <w:pPr>
        <w:bidi/>
        <w:rPr>
          <w:rFonts w:cs="2  Lotus"/>
          <w:sz w:val="26"/>
          <w:szCs w:val="26"/>
          <w:rtl/>
          <w:lang w:bidi="fa-IR"/>
        </w:rPr>
      </w:pPr>
      <w:r w:rsidRPr="00614B47">
        <w:rPr>
          <w:rFonts w:cs="2  Lotus" w:hint="cs"/>
          <w:b/>
          <w:bCs/>
          <w:rtl/>
          <w:lang w:bidi="fa-IR"/>
        </w:rPr>
        <w:t xml:space="preserve">تصویر 4. </w:t>
      </w:r>
      <w:r w:rsidRPr="00614B47">
        <w:rPr>
          <w:rFonts w:cs="2  Lotus" w:hint="cs"/>
          <w:sz w:val="26"/>
          <w:szCs w:val="26"/>
          <w:rtl/>
          <w:lang w:bidi="fa-IR"/>
        </w:rPr>
        <w:t xml:space="preserve">منحنی کالیبراسیون گلوکز </w:t>
      </w:r>
      <w:r w:rsidRPr="00614B47">
        <w:rPr>
          <w:rFonts w:cs="2  Lotus"/>
          <w:sz w:val="26"/>
          <w:szCs w:val="26"/>
          <w:lang w:bidi="fa-IR"/>
        </w:rPr>
        <w:t>TAS</w:t>
      </w:r>
      <w:r w:rsidRPr="00614B47">
        <w:rPr>
          <w:rFonts w:cs="2  Lotus" w:hint="cs"/>
          <w:sz w:val="26"/>
          <w:szCs w:val="26"/>
          <w:rtl/>
          <w:lang w:bidi="fa-IR"/>
        </w:rPr>
        <w:t xml:space="preserve"> در خون خوک. اسپایک خون با گلوکز انجام شده است. نمادها نشان از حسگرهای متفاوت دارند. ضریب همبستگی (</w:t>
      </w:r>
      <w:r w:rsidRPr="00614B47">
        <w:rPr>
          <w:rFonts w:cs="2  Lotus"/>
          <w:sz w:val="26"/>
          <w:szCs w:val="26"/>
          <w:lang w:bidi="fa-IR"/>
        </w:rPr>
        <w:t>R</w:t>
      </w:r>
      <w:r w:rsidRPr="00614B47">
        <w:rPr>
          <w:rFonts w:cs="2  Lotus" w:hint="cs"/>
          <w:sz w:val="26"/>
          <w:szCs w:val="26"/>
          <w:rtl/>
          <w:lang w:bidi="fa-IR"/>
        </w:rPr>
        <w:t xml:space="preserve">): 99/0 </w:t>
      </w:r>
      <w:r w:rsidR="00D055A2" w:rsidRPr="00614B47">
        <w:rPr>
          <w:rFonts w:cs="2  Lotus" w:hint="cs"/>
          <w:noProof/>
          <w:sz w:val="26"/>
          <w:szCs w:val="26"/>
          <w:rtl/>
          <w:lang w:bidi="fa-IR"/>
        </w:rPr>
        <w:drawing>
          <wp:inline distT="0" distB="0" distL="0" distR="0">
            <wp:extent cx="2974191" cy="135172"/>
            <wp:effectExtent l="1905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3015267" cy="137039"/>
                    </a:xfrm>
                    <a:prstGeom prst="rect">
                      <a:avLst/>
                    </a:prstGeom>
                    <a:noFill/>
                    <a:ln w="9525">
                      <a:noFill/>
                      <a:miter lim="800000"/>
                      <a:headEnd/>
                      <a:tailEnd/>
                    </a:ln>
                  </pic:spPr>
                </pic:pic>
              </a:graphicData>
            </a:graphic>
          </wp:inline>
        </w:drawing>
      </w:r>
    </w:p>
    <w:p w:rsidR="00C72804" w:rsidRPr="00614B47" w:rsidRDefault="00C72804" w:rsidP="00C72804">
      <w:pPr>
        <w:bidi/>
        <w:rPr>
          <w:rFonts w:cs="2  Lotus"/>
          <w:sz w:val="26"/>
          <w:szCs w:val="26"/>
          <w:rtl/>
        </w:rPr>
      </w:pPr>
    </w:p>
    <w:p w:rsidR="00C72804" w:rsidRPr="00614B47" w:rsidRDefault="001302A0" w:rsidP="00C72804">
      <w:pPr>
        <w:bidi/>
        <w:jc w:val="center"/>
        <w:rPr>
          <w:rFonts w:cs="2  Lotus"/>
          <w:rtl/>
          <w:lang w:bidi="fa-IR"/>
        </w:rPr>
      </w:pPr>
      <w:r w:rsidRPr="001302A0">
        <w:rPr>
          <w:rFonts w:cs="2  Lotus"/>
          <w:noProof/>
          <w:sz w:val="26"/>
          <w:szCs w:val="26"/>
          <w:rtl/>
        </w:rPr>
        <w:pict>
          <v:shape id="_x0000_s1042" type="#_x0000_t202" style="position:absolute;left:0;text-align:left;margin-left:187.65pt;margin-top:154.25pt;width:70.15pt;height:33.85pt;z-index:251674624" strokecolor="white [3212]">
            <v:textbox>
              <w:txbxContent>
                <w:p w:rsidR="009E7B84" w:rsidRPr="00D055A2" w:rsidRDefault="009E7B84" w:rsidP="00D055A2">
                  <w:pPr>
                    <w:bidi/>
                    <w:jc w:val="center"/>
                    <w:rPr>
                      <w:sz w:val="22"/>
                      <w:szCs w:val="22"/>
                      <w:lang w:bidi="fa-IR"/>
                    </w:rPr>
                  </w:pPr>
                  <w:r>
                    <w:rPr>
                      <w:rFonts w:hint="cs"/>
                      <w:sz w:val="22"/>
                      <w:szCs w:val="22"/>
                      <w:rtl/>
                      <w:lang w:bidi="fa-IR"/>
                    </w:rPr>
                    <w:t xml:space="preserve">گلوکز </w:t>
                  </w:r>
                  <w:r>
                    <w:rPr>
                      <w:sz w:val="22"/>
                      <w:szCs w:val="22"/>
                      <w:lang w:bidi="fa-IR"/>
                    </w:rPr>
                    <w:t>YSI</w:t>
                  </w:r>
                </w:p>
              </w:txbxContent>
            </v:textbox>
          </v:shape>
        </w:pict>
      </w:r>
      <w:r w:rsidRPr="001302A0">
        <w:rPr>
          <w:rFonts w:cs="2  Lotus"/>
          <w:noProof/>
          <w:sz w:val="26"/>
          <w:szCs w:val="26"/>
          <w:rtl/>
        </w:rPr>
        <w:pict>
          <v:shape id="_x0000_s1041" type="#_x0000_t202" style="position:absolute;left:0;text-align:left;margin-left:88.75pt;margin-top:56.6pt;width:57.6pt;height:67.6pt;z-index:251673600" strokecolor="white [3212]">
            <v:textbox>
              <w:txbxContent>
                <w:p w:rsidR="009E7B84" w:rsidRPr="00D055A2" w:rsidRDefault="009E7B84" w:rsidP="00D055A2">
                  <w:pPr>
                    <w:bidi/>
                    <w:jc w:val="center"/>
                    <w:rPr>
                      <w:sz w:val="22"/>
                      <w:szCs w:val="22"/>
                      <w:lang w:bidi="fa-IR"/>
                    </w:rPr>
                  </w:pPr>
                  <w:r>
                    <w:rPr>
                      <w:rFonts w:hint="cs"/>
                      <w:sz w:val="22"/>
                      <w:szCs w:val="22"/>
                      <w:rtl/>
                      <w:lang w:bidi="fa-IR"/>
                    </w:rPr>
                    <w:t xml:space="preserve">گلوکز </w:t>
                  </w:r>
                  <w:r>
                    <w:rPr>
                      <w:sz w:val="22"/>
                      <w:szCs w:val="22"/>
                      <w:lang w:bidi="fa-IR"/>
                    </w:rPr>
                    <w:t>TAS</w:t>
                  </w:r>
                </w:p>
              </w:txbxContent>
            </v:textbox>
          </v:shape>
        </w:pict>
      </w:r>
      <w:r w:rsidR="00C72804" w:rsidRPr="00614B47">
        <w:rPr>
          <w:rFonts w:cs="2  Lotus" w:hint="cs"/>
          <w:noProof/>
          <w:sz w:val="26"/>
          <w:szCs w:val="26"/>
          <w:rtl/>
          <w:lang w:bidi="fa-IR"/>
        </w:rPr>
        <w:drawing>
          <wp:inline distT="0" distB="0" distL="0" distR="0">
            <wp:extent cx="3037398" cy="215698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3039701" cy="2158622"/>
                    </a:xfrm>
                    <a:prstGeom prst="rect">
                      <a:avLst/>
                    </a:prstGeom>
                    <a:noFill/>
                    <a:ln w="9525">
                      <a:noFill/>
                      <a:miter lim="800000"/>
                      <a:headEnd/>
                      <a:tailEnd/>
                    </a:ln>
                  </pic:spPr>
                </pic:pic>
              </a:graphicData>
            </a:graphic>
          </wp:inline>
        </w:drawing>
      </w:r>
    </w:p>
    <w:p w:rsidR="00D055A2" w:rsidRPr="00614B47" w:rsidRDefault="00D055A2" w:rsidP="00D055A2">
      <w:pPr>
        <w:bidi/>
        <w:jc w:val="center"/>
        <w:rPr>
          <w:rFonts w:cs="2  Lotus"/>
          <w:rtl/>
          <w:lang w:bidi="fa-IR"/>
        </w:rPr>
      </w:pPr>
    </w:p>
    <w:p w:rsidR="00D055A2" w:rsidRPr="00614B47" w:rsidRDefault="00D055A2" w:rsidP="00D055A2">
      <w:pPr>
        <w:bidi/>
        <w:rPr>
          <w:rFonts w:cs="2  Lotus"/>
          <w:sz w:val="26"/>
          <w:szCs w:val="26"/>
          <w:rtl/>
          <w:lang w:bidi="fa-IR"/>
        </w:rPr>
      </w:pPr>
      <w:r w:rsidRPr="00614B47">
        <w:rPr>
          <w:rFonts w:cs="2  Lotus" w:hint="cs"/>
          <w:b/>
          <w:bCs/>
          <w:rtl/>
          <w:lang w:bidi="fa-IR"/>
        </w:rPr>
        <w:t xml:space="preserve">تصویر 5. </w:t>
      </w:r>
      <w:r w:rsidRPr="00614B47">
        <w:rPr>
          <w:rFonts w:cs="2  Lotus" w:hint="cs"/>
          <w:sz w:val="26"/>
          <w:szCs w:val="26"/>
          <w:rtl/>
          <w:lang w:bidi="fa-IR"/>
        </w:rPr>
        <w:t xml:space="preserve">ویژگیهای دینامیکی واکنش </w:t>
      </w:r>
      <w:r w:rsidRPr="00614B47">
        <w:rPr>
          <w:rFonts w:cs="2  Lotus"/>
          <w:sz w:val="26"/>
          <w:szCs w:val="26"/>
          <w:lang w:bidi="fa-IR"/>
        </w:rPr>
        <w:t>TAS</w:t>
      </w:r>
      <w:r w:rsidRPr="00614B47">
        <w:rPr>
          <w:rFonts w:cs="2  Lotus" w:hint="cs"/>
          <w:sz w:val="26"/>
          <w:szCs w:val="26"/>
          <w:rtl/>
          <w:lang w:bidi="fa-IR"/>
        </w:rPr>
        <w:t xml:space="preserve"> به تغییرات گلوکز. آرایه ها نشان دهنده زمانی است که در آن چالش جدید گلوکز تست شده است، </w:t>
      </w:r>
      <w:r w:rsidRPr="00614B47">
        <w:rPr>
          <w:rFonts w:cs="2  Lotus" w:hint="cs"/>
          <w:noProof/>
          <w:sz w:val="26"/>
          <w:szCs w:val="26"/>
          <w:rtl/>
          <w:lang w:bidi="fa-IR"/>
        </w:rPr>
        <w:drawing>
          <wp:inline distT="0" distB="0" distL="0" distR="0">
            <wp:extent cx="755650" cy="182880"/>
            <wp:effectExtent l="19050" t="0" r="635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757476" cy="183322"/>
                    </a:xfrm>
                    <a:prstGeom prst="rect">
                      <a:avLst/>
                    </a:prstGeom>
                    <a:noFill/>
                    <a:ln w="9525">
                      <a:noFill/>
                      <a:miter lim="800000"/>
                      <a:headEnd/>
                      <a:tailEnd/>
                    </a:ln>
                  </pic:spPr>
                </pic:pic>
              </a:graphicData>
            </a:graphic>
          </wp:inline>
        </w:drawing>
      </w:r>
      <w:r w:rsidRPr="00614B47">
        <w:rPr>
          <w:rFonts w:cs="2  Lotus" w:hint="cs"/>
          <w:sz w:val="26"/>
          <w:szCs w:val="26"/>
          <w:rtl/>
          <w:lang w:bidi="fa-IR"/>
        </w:rPr>
        <w:t xml:space="preserve">، </w:t>
      </w:r>
      <w:r w:rsidRPr="00614B47">
        <w:rPr>
          <w:rFonts w:cs="2  Lotus" w:hint="cs"/>
          <w:noProof/>
          <w:sz w:val="26"/>
          <w:szCs w:val="26"/>
          <w:rtl/>
          <w:lang w:bidi="fa-IR"/>
        </w:rPr>
        <w:drawing>
          <wp:inline distT="0" distB="0" distL="0" distR="0">
            <wp:extent cx="1582309" cy="127256"/>
            <wp:effectExtent l="1905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1588608" cy="127763"/>
                    </a:xfrm>
                    <a:prstGeom prst="rect">
                      <a:avLst/>
                    </a:prstGeom>
                    <a:noFill/>
                    <a:ln w="9525">
                      <a:noFill/>
                      <a:miter lim="800000"/>
                      <a:headEnd/>
                      <a:tailEnd/>
                    </a:ln>
                  </pic:spPr>
                </pic:pic>
              </a:graphicData>
            </a:graphic>
          </wp:inline>
        </w:drawing>
      </w:r>
      <w:r w:rsidRPr="00614B47">
        <w:rPr>
          <w:rFonts w:cs="2  Lotus" w:hint="cs"/>
          <w:sz w:val="26"/>
          <w:szCs w:val="26"/>
          <w:rtl/>
          <w:lang w:bidi="fa-IR"/>
        </w:rPr>
        <w:t xml:space="preserve">، میزان اکتساب داده ها: </w:t>
      </w:r>
      <w:r w:rsidRPr="00614B47">
        <w:rPr>
          <w:rFonts w:cs="2  Lotus" w:hint="cs"/>
          <w:noProof/>
          <w:sz w:val="26"/>
          <w:szCs w:val="26"/>
          <w:rtl/>
          <w:lang w:bidi="fa-IR"/>
        </w:rPr>
        <w:drawing>
          <wp:inline distT="0" distB="0" distL="0" distR="0">
            <wp:extent cx="2236553" cy="131675"/>
            <wp:effectExtent l="1905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2237428" cy="131727"/>
                    </a:xfrm>
                    <a:prstGeom prst="rect">
                      <a:avLst/>
                    </a:prstGeom>
                    <a:noFill/>
                    <a:ln w="9525">
                      <a:noFill/>
                      <a:miter lim="800000"/>
                      <a:headEnd/>
                      <a:tailEnd/>
                    </a:ln>
                  </pic:spPr>
                </pic:pic>
              </a:graphicData>
            </a:graphic>
          </wp:inline>
        </w:drawing>
      </w:r>
    </w:p>
    <w:p w:rsidR="00D055A2" w:rsidRPr="00614B47" w:rsidRDefault="001302A0" w:rsidP="00D055A2">
      <w:pPr>
        <w:bidi/>
        <w:jc w:val="center"/>
        <w:rPr>
          <w:rFonts w:cs="2  Lotus"/>
          <w:rtl/>
          <w:lang w:bidi="fa-IR"/>
        </w:rPr>
      </w:pPr>
      <w:r w:rsidRPr="001302A0">
        <w:rPr>
          <w:rFonts w:cs="2  Lotus"/>
          <w:noProof/>
          <w:sz w:val="26"/>
          <w:szCs w:val="26"/>
          <w:rtl/>
        </w:rPr>
        <w:lastRenderedPageBreak/>
        <w:pict>
          <v:shape id="_x0000_s1044" type="#_x0000_t202" style="position:absolute;left:0;text-align:left;margin-left:70.6pt;margin-top:68.05pt;width:43.8pt;height:46.35pt;z-index:251676672" strokecolor="white [3212]">
            <v:textbox>
              <w:txbxContent>
                <w:p w:rsidR="009E7B84" w:rsidRPr="00D055A2" w:rsidRDefault="009E7B84" w:rsidP="00D055A2">
                  <w:pPr>
                    <w:jc w:val="center"/>
                    <w:rPr>
                      <w:sz w:val="22"/>
                      <w:szCs w:val="22"/>
                      <w:lang w:bidi="fa-IR"/>
                    </w:rPr>
                  </w:pPr>
                  <w:r>
                    <w:rPr>
                      <w:rFonts w:hint="cs"/>
                      <w:sz w:val="22"/>
                      <w:szCs w:val="22"/>
                      <w:rtl/>
                      <w:lang w:bidi="fa-IR"/>
                    </w:rPr>
                    <w:t xml:space="preserve">گلوکز </w:t>
                  </w:r>
                </w:p>
              </w:txbxContent>
            </v:textbox>
          </v:shape>
        </w:pict>
      </w:r>
      <w:r w:rsidRPr="001302A0">
        <w:rPr>
          <w:rFonts w:cs="2  Lotus"/>
          <w:noProof/>
          <w:sz w:val="26"/>
          <w:szCs w:val="26"/>
          <w:rtl/>
        </w:rPr>
        <w:pict>
          <v:shape id="_x0000_s1043" type="#_x0000_t202" style="position:absolute;left:0;text-align:left;margin-left:204.6pt;margin-top:147.4pt;width:64.45pt;height:35.7pt;z-index:251675648" strokecolor="white [3212]">
            <v:textbox>
              <w:txbxContent>
                <w:p w:rsidR="009E7B84" w:rsidRPr="00D055A2" w:rsidRDefault="009E7B84" w:rsidP="00D055A2">
                  <w:pPr>
                    <w:jc w:val="center"/>
                    <w:rPr>
                      <w:sz w:val="22"/>
                      <w:szCs w:val="22"/>
                      <w:lang w:bidi="fa-IR"/>
                    </w:rPr>
                  </w:pPr>
                  <w:r>
                    <w:rPr>
                      <w:rFonts w:hint="cs"/>
                      <w:sz w:val="22"/>
                      <w:szCs w:val="22"/>
                      <w:rtl/>
                      <w:lang w:bidi="fa-IR"/>
                    </w:rPr>
                    <w:t xml:space="preserve">زمان (دقیقه) </w:t>
                  </w:r>
                </w:p>
              </w:txbxContent>
            </v:textbox>
          </v:shape>
        </w:pict>
      </w:r>
      <w:r w:rsidR="00D055A2" w:rsidRPr="00614B47">
        <w:rPr>
          <w:rFonts w:cs="2  Lotus" w:hint="cs"/>
          <w:noProof/>
          <w:sz w:val="26"/>
          <w:szCs w:val="26"/>
          <w:rtl/>
          <w:lang w:bidi="fa-IR"/>
        </w:rPr>
        <w:drawing>
          <wp:inline distT="0" distB="0" distL="0" distR="0">
            <wp:extent cx="3331586" cy="2051436"/>
            <wp:effectExtent l="19050" t="0" r="2164"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3336279" cy="2054325"/>
                    </a:xfrm>
                    <a:prstGeom prst="rect">
                      <a:avLst/>
                    </a:prstGeom>
                    <a:noFill/>
                    <a:ln w="9525">
                      <a:noFill/>
                      <a:miter lim="800000"/>
                      <a:headEnd/>
                      <a:tailEnd/>
                    </a:ln>
                  </pic:spPr>
                </pic:pic>
              </a:graphicData>
            </a:graphic>
          </wp:inline>
        </w:drawing>
      </w:r>
    </w:p>
    <w:p w:rsidR="00D055A2" w:rsidRPr="00614B47" w:rsidRDefault="00D055A2" w:rsidP="00D055A2">
      <w:pPr>
        <w:bidi/>
        <w:rPr>
          <w:rFonts w:cs="2  Lotus"/>
          <w:rtl/>
          <w:lang w:bidi="fa-IR"/>
        </w:rPr>
      </w:pPr>
    </w:p>
    <w:p w:rsidR="00D055A2" w:rsidRPr="00614B47" w:rsidRDefault="008E19B4" w:rsidP="00D055A2">
      <w:pPr>
        <w:bidi/>
        <w:rPr>
          <w:rFonts w:cs="2  Lotus"/>
          <w:rtl/>
          <w:lang w:bidi="fa-IR"/>
        </w:rPr>
      </w:pPr>
      <w:r w:rsidRPr="00614B47">
        <w:rPr>
          <w:rFonts w:cs="2  Lotus" w:hint="cs"/>
          <w:b/>
          <w:bCs/>
          <w:i/>
          <w:iCs/>
          <w:sz w:val="30"/>
          <w:szCs w:val="30"/>
          <w:rtl/>
          <w:lang w:bidi="fa-IR"/>
        </w:rPr>
        <w:t xml:space="preserve">3.2. واکنش </w:t>
      </w:r>
      <w:r w:rsidRPr="00614B47">
        <w:rPr>
          <w:rFonts w:cs="2  Lotus"/>
          <w:b/>
          <w:bCs/>
          <w:i/>
          <w:iCs/>
          <w:sz w:val="30"/>
          <w:szCs w:val="30"/>
          <w:lang w:bidi="fa-IR"/>
        </w:rPr>
        <w:t>TAS</w:t>
      </w:r>
      <w:r w:rsidRPr="00614B47">
        <w:rPr>
          <w:rFonts w:cs="2  Lotus" w:hint="cs"/>
          <w:b/>
          <w:bCs/>
          <w:i/>
          <w:iCs/>
          <w:sz w:val="30"/>
          <w:szCs w:val="30"/>
          <w:rtl/>
          <w:lang w:bidi="fa-IR"/>
        </w:rPr>
        <w:t xml:space="preserve"> با گذر زمان </w:t>
      </w:r>
    </w:p>
    <w:p w:rsidR="00347E9C" w:rsidRPr="00614B47" w:rsidRDefault="008E19B4" w:rsidP="008E19B4">
      <w:pPr>
        <w:bidi/>
        <w:rPr>
          <w:rFonts w:cs="2  Lotus"/>
          <w:rtl/>
          <w:lang w:bidi="fa-IR"/>
        </w:rPr>
      </w:pPr>
      <w:r w:rsidRPr="00614B47">
        <w:rPr>
          <w:rFonts w:cs="2  Lotus" w:hint="cs"/>
          <w:rtl/>
          <w:lang w:bidi="fa-IR"/>
        </w:rPr>
        <w:t xml:space="preserve">برای ارزیابی ثبات واکنش </w:t>
      </w:r>
      <w:r w:rsidRPr="00614B47">
        <w:rPr>
          <w:rFonts w:cs="2  Lotus"/>
          <w:lang w:bidi="fa-IR"/>
        </w:rPr>
        <w:t>TAS</w:t>
      </w:r>
      <w:r w:rsidRPr="00614B47">
        <w:rPr>
          <w:rFonts w:cs="2  Lotus" w:hint="cs"/>
          <w:rtl/>
          <w:lang w:bidi="fa-IR"/>
        </w:rPr>
        <w:t xml:space="preserve"> به گلوکز به مرور زمان، حسگرهای متفاوت </w:t>
      </w:r>
      <w:r w:rsidR="005B79AC" w:rsidRPr="00614B47">
        <w:rPr>
          <w:rFonts w:cs="2  Lotus" w:hint="cs"/>
          <w:rtl/>
          <w:lang w:bidi="fa-IR"/>
        </w:rPr>
        <w:t xml:space="preserve">با دو سطح متفاوت گلوکز </w:t>
      </w:r>
      <w:r w:rsidR="005B79AC" w:rsidRPr="00614B47">
        <w:rPr>
          <w:rFonts w:cs="2  Lotus" w:hint="cs"/>
          <w:noProof/>
          <w:rtl/>
          <w:lang w:bidi="fa-IR"/>
        </w:rPr>
        <w:drawing>
          <wp:inline distT="0" distB="0" distL="0" distR="0">
            <wp:extent cx="1256306" cy="176104"/>
            <wp:effectExtent l="19050" t="0" r="994"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1258622" cy="176429"/>
                    </a:xfrm>
                    <a:prstGeom prst="rect">
                      <a:avLst/>
                    </a:prstGeom>
                    <a:noFill/>
                    <a:ln w="9525">
                      <a:noFill/>
                      <a:miter lim="800000"/>
                      <a:headEnd/>
                      <a:tailEnd/>
                    </a:ln>
                  </pic:spPr>
                </pic:pic>
              </a:graphicData>
            </a:graphic>
          </wp:inline>
        </w:drawing>
      </w:r>
      <w:r w:rsidR="005B79AC" w:rsidRPr="00614B47">
        <w:rPr>
          <w:rFonts w:cs="2  Lotus" w:hint="cs"/>
          <w:rtl/>
          <w:lang w:bidi="fa-IR"/>
        </w:rPr>
        <w:t xml:space="preserve"> طی چندین روز و هفته در دماهای متفاوت به چالش کشیده شده است. </w:t>
      </w:r>
      <w:r w:rsidR="008D3CCB" w:rsidRPr="00614B47">
        <w:rPr>
          <w:rFonts w:cs="2  Lotus" w:hint="cs"/>
          <w:rtl/>
          <w:lang w:bidi="fa-IR"/>
        </w:rPr>
        <w:t xml:space="preserve">نتایج آن در تصویر شماره 6 موجود می باشد. در دمای 25 درجه سانتیگراد، </w:t>
      </w:r>
      <w:r w:rsidR="008D3CCB" w:rsidRPr="00614B47">
        <w:rPr>
          <w:rFonts w:cs="2  Lotus"/>
          <w:lang w:bidi="fa-IR"/>
        </w:rPr>
        <w:t>TAS</w:t>
      </w:r>
      <w:r w:rsidR="008D3CCB" w:rsidRPr="00614B47">
        <w:rPr>
          <w:rFonts w:cs="2  Lotus" w:hint="cs"/>
          <w:rtl/>
          <w:lang w:bidi="fa-IR"/>
        </w:rPr>
        <w:t xml:space="preserve"> </w:t>
      </w:r>
      <w:r w:rsidR="0022497E" w:rsidRPr="00614B47">
        <w:rPr>
          <w:rFonts w:cs="2  Lotus" w:hint="cs"/>
          <w:rtl/>
          <w:lang w:bidi="fa-IR"/>
        </w:rPr>
        <w:t>قابلیت عملکرد عملیاتی خود را تقریباً به مدت یک ماه حفظ نموده و فقط کاهش اندکی در میزان واکنش آن به گلوکز وجود داشت.</w:t>
      </w:r>
      <w:r w:rsidR="00F349A4" w:rsidRPr="00614B47">
        <w:rPr>
          <w:rFonts w:cs="2  Lotus" w:hint="cs"/>
          <w:rtl/>
          <w:lang w:bidi="fa-IR"/>
        </w:rPr>
        <w:t xml:space="preserve"> در مقابل حسگرهای (</w:t>
      </w:r>
      <w:r w:rsidR="00F349A4" w:rsidRPr="00614B47">
        <w:rPr>
          <w:rFonts w:cs="2  Lotus"/>
          <w:lang w:bidi="fa-IR"/>
        </w:rPr>
        <w:t>n=4</w:t>
      </w:r>
      <w:r w:rsidR="00F349A4" w:rsidRPr="00614B47">
        <w:rPr>
          <w:rFonts w:cs="2  Lotus" w:hint="cs"/>
          <w:rtl/>
          <w:lang w:bidi="fa-IR"/>
        </w:rPr>
        <w:t xml:space="preserve">) که در دمای 37 درجه سانتیگراد تست شده حاکی از اتلاف اندک در واکنش گلوکز تقریباً معادل 20 درصد در دوره مطالعه 8 روزه بوده است. </w:t>
      </w:r>
      <w:r w:rsidR="00347E9C" w:rsidRPr="00614B47">
        <w:rPr>
          <w:rFonts w:cs="2  Lotus" w:hint="cs"/>
          <w:rtl/>
          <w:lang w:bidi="fa-IR"/>
        </w:rPr>
        <w:t xml:space="preserve">گوناگونی روز به روز قرائت های حسگرها در این آزمایش به دلایل احتمالی نسبتاً بزرگ بوده که در بخش بعد در مورد آن بحث و بررسی خواهیم نمود. </w:t>
      </w:r>
    </w:p>
    <w:p w:rsidR="00B96467" w:rsidRPr="00614B47" w:rsidRDefault="00B96467" w:rsidP="00B96467">
      <w:pPr>
        <w:bidi/>
        <w:rPr>
          <w:rFonts w:cs="2  Lotus"/>
          <w:sz w:val="26"/>
          <w:szCs w:val="26"/>
          <w:rtl/>
          <w:lang w:bidi="fa-IR"/>
        </w:rPr>
      </w:pPr>
      <w:r w:rsidRPr="00614B47">
        <w:rPr>
          <w:rFonts w:cs="2  Lotus" w:hint="cs"/>
          <w:b/>
          <w:bCs/>
          <w:rtl/>
          <w:lang w:bidi="fa-IR"/>
        </w:rPr>
        <w:t xml:space="preserve">تصویر 6. </w:t>
      </w:r>
      <w:r w:rsidRPr="00614B47">
        <w:rPr>
          <w:rFonts w:cs="2  Lotus" w:hint="cs"/>
          <w:sz w:val="26"/>
          <w:szCs w:val="26"/>
          <w:rtl/>
          <w:lang w:bidi="fa-IR"/>
        </w:rPr>
        <w:t xml:space="preserve">ثبات واکنش </w:t>
      </w:r>
      <w:r w:rsidRPr="00614B47">
        <w:rPr>
          <w:rFonts w:cs="2  Lotus"/>
          <w:sz w:val="26"/>
          <w:szCs w:val="26"/>
          <w:lang w:bidi="fa-IR"/>
        </w:rPr>
        <w:t>TAS</w:t>
      </w:r>
      <w:r w:rsidRPr="00614B47">
        <w:rPr>
          <w:rFonts w:cs="2  Lotus" w:hint="cs"/>
          <w:sz w:val="26"/>
          <w:szCs w:val="26"/>
          <w:rtl/>
          <w:lang w:bidi="fa-IR"/>
        </w:rPr>
        <w:t xml:space="preserve"> به گلوکز با توجه به زمان. واکنش </w:t>
      </w:r>
      <w:r w:rsidRPr="00614B47">
        <w:rPr>
          <w:rFonts w:cs="2  Lotus"/>
          <w:sz w:val="26"/>
          <w:szCs w:val="26"/>
          <w:lang w:bidi="fa-IR"/>
        </w:rPr>
        <w:t>TAS</w:t>
      </w:r>
      <w:r w:rsidRPr="00614B47">
        <w:rPr>
          <w:rFonts w:cs="2  Lotus" w:hint="cs"/>
          <w:sz w:val="26"/>
          <w:szCs w:val="26"/>
          <w:rtl/>
          <w:lang w:bidi="fa-IR"/>
        </w:rPr>
        <w:t xml:space="preserve"> به گلوکز در قالب تغییر نسبی سیگنال بین 50 و 250 تعریف می شود. الماس باز: میانگین حسگرها : 8/20 </w:t>
      </w:r>
    </w:p>
    <w:p w:rsidR="00B96467" w:rsidRPr="00614B47" w:rsidRDefault="001302A0" w:rsidP="00B96467">
      <w:pPr>
        <w:bidi/>
        <w:jc w:val="center"/>
        <w:rPr>
          <w:rFonts w:cs="2  Lotus"/>
          <w:sz w:val="26"/>
          <w:szCs w:val="26"/>
          <w:rtl/>
          <w:lang w:bidi="fa-IR"/>
        </w:rPr>
      </w:pPr>
      <w:r>
        <w:rPr>
          <w:rFonts w:cs="2  Lotus"/>
          <w:noProof/>
          <w:sz w:val="26"/>
          <w:szCs w:val="26"/>
          <w:rtl/>
        </w:rPr>
        <w:pict>
          <v:shape id="_x0000_s1046" type="#_x0000_t202" style="position:absolute;left:0;text-align:left;margin-left:15.35pt;margin-top:5.2pt;width:103.25pt;height:152.15pt;z-index:251678720" strokecolor="white [3212]">
            <v:textbox>
              <w:txbxContent>
                <w:p w:rsidR="00D46C76" w:rsidRDefault="00D46C76" w:rsidP="00D46C76">
                  <w:pPr>
                    <w:bidi/>
                    <w:jc w:val="center"/>
                    <w:rPr>
                      <w:sz w:val="22"/>
                      <w:szCs w:val="22"/>
                      <w:rtl/>
                      <w:lang w:bidi="fa-IR"/>
                    </w:rPr>
                  </w:pPr>
                </w:p>
                <w:p w:rsidR="00D46C76" w:rsidRDefault="00D46C76" w:rsidP="00D46C76">
                  <w:pPr>
                    <w:bidi/>
                    <w:jc w:val="center"/>
                    <w:rPr>
                      <w:sz w:val="22"/>
                      <w:szCs w:val="22"/>
                      <w:rtl/>
                      <w:lang w:bidi="fa-IR"/>
                    </w:rPr>
                  </w:pPr>
                  <w:r>
                    <w:rPr>
                      <w:rFonts w:hint="cs"/>
                      <w:sz w:val="22"/>
                      <w:szCs w:val="22"/>
                      <w:rtl/>
                      <w:lang w:bidi="fa-IR"/>
                    </w:rPr>
                    <w:t xml:space="preserve">واکنش </w:t>
                  </w:r>
                  <w:r>
                    <w:rPr>
                      <w:sz w:val="22"/>
                      <w:szCs w:val="22"/>
                      <w:lang w:bidi="fa-IR"/>
                    </w:rPr>
                    <w:t>TAS</w:t>
                  </w:r>
                  <w:r>
                    <w:rPr>
                      <w:rFonts w:hint="cs"/>
                      <w:sz w:val="22"/>
                      <w:szCs w:val="22"/>
                      <w:rtl/>
                      <w:lang w:bidi="fa-IR"/>
                    </w:rPr>
                    <w:t xml:space="preserve"> به گلوکز</w:t>
                  </w:r>
                </w:p>
                <w:p w:rsidR="00D46C76" w:rsidRPr="00D46C76" w:rsidRDefault="00D46C76" w:rsidP="00D46C76">
                  <w:pPr>
                    <w:bidi/>
                    <w:jc w:val="center"/>
                    <w:rPr>
                      <w:sz w:val="22"/>
                      <w:szCs w:val="22"/>
                      <w:rtl/>
                      <w:lang w:bidi="fa-IR"/>
                    </w:rPr>
                  </w:pPr>
                  <w:r>
                    <w:rPr>
                      <w:rFonts w:hint="cs"/>
                      <w:sz w:val="22"/>
                      <w:szCs w:val="22"/>
                      <w:rtl/>
                      <w:lang w:bidi="fa-IR"/>
                    </w:rPr>
                    <w:t xml:space="preserve">(% واکنش در روز 1) </w:t>
                  </w:r>
                </w:p>
              </w:txbxContent>
            </v:textbox>
          </v:shape>
        </w:pict>
      </w:r>
      <w:r>
        <w:rPr>
          <w:rFonts w:cs="2  Lotus"/>
          <w:noProof/>
          <w:sz w:val="26"/>
          <w:szCs w:val="26"/>
          <w:rtl/>
        </w:rPr>
        <w:pict>
          <v:shape id="_x0000_s1045" type="#_x0000_t202" style="position:absolute;left:0;text-align:left;margin-left:215.2pt;margin-top:173pt;width:77.45pt;height:48.9pt;z-index:251677696" strokecolor="white [3212]">
            <v:textbox>
              <w:txbxContent>
                <w:p w:rsidR="00D46C76" w:rsidRPr="00D46C76" w:rsidRDefault="00D46C76" w:rsidP="00D46C76">
                  <w:pPr>
                    <w:jc w:val="center"/>
                    <w:rPr>
                      <w:sz w:val="22"/>
                      <w:szCs w:val="22"/>
                      <w:lang w:bidi="fa-IR"/>
                    </w:rPr>
                  </w:pPr>
                  <w:r>
                    <w:rPr>
                      <w:rFonts w:hint="cs"/>
                      <w:sz w:val="22"/>
                      <w:szCs w:val="22"/>
                      <w:rtl/>
                      <w:lang w:bidi="fa-IR"/>
                    </w:rPr>
                    <w:t xml:space="preserve">زمان (روزها) </w:t>
                  </w:r>
                </w:p>
              </w:txbxContent>
            </v:textbox>
          </v:shape>
        </w:pict>
      </w:r>
      <w:r w:rsidR="00B96467" w:rsidRPr="00614B47">
        <w:rPr>
          <w:rFonts w:cs="2  Lotus" w:hint="cs"/>
          <w:noProof/>
          <w:sz w:val="26"/>
          <w:szCs w:val="26"/>
          <w:rtl/>
          <w:lang w:bidi="fa-IR"/>
        </w:rPr>
        <w:drawing>
          <wp:inline distT="0" distB="0" distL="0" distR="0">
            <wp:extent cx="3731800" cy="2501661"/>
            <wp:effectExtent l="19050" t="0" r="2000" b="0"/>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srcRect/>
                    <a:stretch>
                      <a:fillRect/>
                    </a:stretch>
                  </pic:blipFill>
                  <pic:spPr bwMode="auto">
                    <a:xfrm>
                      <a:off x="0" y="0"/>
                      <a:ext cx="3737500" cy="2505482"/>
                    </a:xfrm>
                    <a:prstGeom prst="rect">
                      <a:avLst/>
                    </a:prstGeom>
                    <a:noFill/>
                    <a:ln w="9525">
                      <a:noFill/>
                      <a:miter lim="800000"/>
                      <a:headEnd/>
                      <a:tailEnd/>
                    </a:ln>
                  </pic:spPr>
                </pic:pic>
              </a:graphicData>
            </a:graphic>
          </wp:inline>
        </w:drawing>
      </w:r>
    </w:p>
    <w:p w:rsidR="00B96467" w:rsidRPr="00614B47" w:rsidRDefault="00B96467" w:rsidP="00347E9C">
      <w:pPr>
        <w:bidi/>
        <w:rPr>
          <w:rFonts w:cs="2  Lotus"/>
          <w:b/>
          <w:bCs/>
          <w:sz w:val="32"/>
          <w:szCs w:val="32"/>
          <w:rtl/>
          <w:lang w:bidi="fa-IR"/>
        </w:rPr>
      </w:pPr>
    </w:p>
    <w:p w:rsidR="00B96467" w:rsidRPr="00614B47" w:rsidRDefault="00B96467" w:rsidP="00B96467">
      <w:pPr>
        <w:bidi/>
        <w:rPr>
          <w:rFonts w:cs="2  Lotus"/>
          <w:b/>
          <w:bCs/>
          <w:sz w:val="32"/>
          <w:szCs w:val="32"/>
          <w:rtl/>
          <w:lang w:bidi="fa-IR"/>
        </w:rPr>
      </w:pPr>
    </w:p>
    <w:p w:rsidR="00347E9C" w:rsidRPr="00614B47" w:rsidRDefault="00347E9C" w:rsidP="00B96467">
      <w:pPr>
        <w:bidi/>
        <w:rPr>
          <w:rFonts w:cs="2  Lotus"/>
          <w:rtl/>
          <w:lang w:bidi="fa-IR"/>
        </w:rPr>
      </w:pPr>
      <w:r w:rsidRPr="00614B47">
        <w:rPr>
          <w:rFonts w:cs="2  Lotus" w:hint="cs"/>
          <w:b/>
          <w:bCs/>
          <w:sz w:val="32"/>
          <w:szCs w:val="32"/>
          <w:rtl/>
          <w:lang w:bidi="fa-IR"/>
        </w:rPr>
        <w:lastRenderedPageBreak/>
        <w:t xml:space="preserve">4. بحث و بررسی </w:t>
      </w:r>
    </w:p>
    <w:p w:rsidR="008E19B4" w:rsidRPr="00614B47" w:rsidRDefault="00242DC8" w:rsidP="00810309">
      <w:pPr>
        <w:bidi/>
        <w:rPr>
          <w:rFonts w:cs="2  Lotus"/>
          <w:rtl/>
          <w:lang w:bidi="fa-IR"/>
        </w:rPr>
      </w:pPr>
      <w:r w:rsidRPr="00614B47">
        <w:rPr>
          <w:rFonts w:cs="2  Lotus" w:hint="cs"/>
          <w:rtl/>
          <w:lang w:bidi="fa-IR"/>
        </w:rPr>
        <w:t xml:space="preserve">مهم ترین ویژگی </w:t>
      </w:r>
      <w:r w:rsidRPr="00614B47">
        <w:rPr>
          <w:rFonts w:cs="2  Lotus"/>
          <w:lang w:bidi="fa-IR"/>
        </w:rPr>
        <w:t>TAS</w:t>
      </w:r>
      <w:r w:rsidRPr="00614B47">
        <w:rPr>
          <w:rFonts w:cs="2  Lotus" w:hint="cs"/>
          <w:rtl/>
          <w:lang w:bidi="fa-IR"/>
        </w:rPr>
        <w:t xml:space="preserve"> سادگی آن در نتیجه عدم نیاز به سخت افزار با طول موج ویژه می باشد که بطور چشمگیری پیچیدگی حسگری نوری را به حداقل می رساند و این امر به ویژه در مقایسه با شناسایی فلورسنت (برای مثال به مطالعه کولین و جیانگ، 2012 مراجعه نمایید) یا اصول کاوش عمر فلورسنت بر مبنای زمان صدق می کند. </w:t>
      </w:r>
      <w:r w:rsidR="004303FB" w:rsidRPr="00614B47">
        <w:rPr>
          <w:rFonts w:cs="2  Lotus" w:hint="cs"/>
          <w:rtl/>
          <w:lang w:bidi="fa-IR"/>
        </w:rPr>
        <w:t xml:space="preserve">همچنین باید گفت که هیچگونه واکنش الزامی اتصال وجود ندارد که موجب زوال فعالیت بیولوژیک لیگاندهای پیوندی شود. تولید سیگنال کدورت </w:t>
      </w:r>
      <w:r w:rsidR="004303FB" w:rsidRPr="00614B47">
        <w:rPr>
          <w:rFonts w:cs="2  Lotus"/>
          <w:lang w:bidi="fa-IR"/>
        </w:rPr>
        <w:t>TAS</w:t>
      </w:r>
      <w:r w:rsidR="004303FB" w:rsidRPr="00614B47">
        <w:rPr>
          <w:rFonts w:cs="2  Lotus" w:hint="cs"/>
          <w:rtl/>
          <w:lang w:bidi="fa-IR"/>
        </w:rPr>
        <w:t xml:space="preserve"> بر مبنای تعامل نسبت بین </w:t>
      </w:r>
      <w:r w:rsidR="004303FB" w:rsidRPr="00614B47">
        <w:rPr>
          <w:rFonts w:cs="2  Lotus"/>
          <w:lang w:bidi="fa-IR"/>
        </w:rPr>
        <w:t>ConA</w:t>
      </w:r>
      <w:r w:rsidR="004303FB" w:rsidRPr="00614B47">
        <w:rPr>
          <w:rFonts w:cs="2  Lotus" w:hint="cs"/>
          <w:rtl/>
          <w:lang w:bidi="fa-IR"/>
        </w:rPr>
        <w:t xml:space="preserve"> و پسماندهای گلوکز ذرّات هیدروژل دگزترن با پیوند متقاطع استوار می باشد (سفادکس). </w:t>
      </w:r>
      <w:r w:rsidR="00810309" w:rsidRPr="00614B47">
        <w:rPr>
          <w:rFonts w:cs="2  Lotus" w:hint="cs"/>
          <w:rtl/>
          <w:lang w:bidi="fa-IR"/>
        </w:rPr>
        <w:t xml:space="preserve">تغییر عمده بالک در کدورت موجب می شود تا سوسپانسیون از وضعیت قابل رویت کدر به شفافیت متوسط برسد (تصویر شماره 2 را مشاهده کنید) که در استمرار با مشاهدات میکروسکوپی مبنی بر آن است که </w:t>
      </w:r>
      <w:r w:rsidR="00B50117" w:rsidRPr="00614B47">
        <w:rPr>
          <w:rFonts w:cs="2  Lotus" w:hint="cs"/>
          <w:rtl/>
          <w:lang w:bidi="fa-IR"/>
        </w:rPr>
        <w:t xml:space="preserve">ویژگی مشاهده شده و برچسب خورده فلورسنتی </w:t>
      </w:r>
      <w:r w:rsidR="00B50117" w:rsidRPr="00614B47">
        <w:rPr>
          <w:rFonts w:cs="2  Lotus"/>
          <w:lang w:bidi="fa-IR"/>
        </w:rPr>
        <w:t>ConA</w:t>
      </w:r>
      <w:r w:rsidR="00B50117" w:rsidRPr="00614B47">
        <w:rPr>
          <w:rFonts w:cs="2  Lotus" w:hint="cs"/>
          <w:rtl/>
          <w:lang w:bidi="fa-IR"/>
        </w:rPr>
        <w:t xml:space="preserve"> درون دانه های سفادکس در غیاب گلوکز قرار داشته و در اطراف دانه ها با وجود میزان اشباع شده گلوکز قابل مشاهده می باشد (بالستات، 2007 الف). این گلوکز از قابلیت نابجایی کامل </w:t>
      </w:r>
      <w:r w:rsidR="00B50117" w:rsidRPr="00614B47">
        <w:rPr>
          <w:rFonts w:cs="2  Lotus"/>
          <w:lang w:bidi="fa-IR"/>
        </w:rPr>
        <w:t>ConA</w:t>
      </w:r>
      <w:r w:rsidR="00B50117" w:rsidRPr="00614B47">
        <w:rPr>
          <w:rFonts w:cs="2  Lotus" w:hint="cs"/>
          <w:rtl/>
          <w:lang w:bidi="fa-IR"/>
        </w:rPr>
        <w:t xml:space="preserve"> از جایگاه های پیوندی گلوکز هیدروژل دگزترون برخوردار بوده و نشان از ماهیت بازگشت پذیر مکانیسم </w:t>
      </w:r>
      <w:r w:rsidR="00B50117" w:rsidRPr="00614B47">
        <w:rPr>
          <w:rFonts w:cs="2  Lotus"/>
          <w:lang w:bidi="fa-IR"/>
        </w:rPr>
        <w:t>TAS</w:t>
      </w:r>
      <w:r w:rsidR="00B50117" w:rsidRPr="00614B47">
        <w:rPr>
          <w:rFonts w:cs="2  Lotus" w:hint="cs"/>
          <w:rtl/>
          <w:lang w:bidi="fa-IR"/>
        </w:rPr>
        <w:t xml:space="preserve"> دارد. </w:t>
      </w:r>
    </w:p>
    <w:p w:rsidR="00B50117" w:rsidRPr="00614B47" w:rsidRDefault="002A50E9" w:rsidP="0069412C">
      <w:pPr>
        <w:bidi/>
        <w:rPr>
          <w:rFonts w:cs="2  Lotus"/>
          <w:rtl/>
          <w:lang w:bidi="fa-IR"/>
        </w:rPr>
      </w:pPr>
      <w:r w:rsidRPr="00614B47">
        <w:rPr>
          <w:rFonts w:cs="2  Lotus" w:hint="cs"/>
          <w:rtl/>
          <w:lang w:bidi="fa-IR"/>
        </w:rPr>
        <w:t xml:space="preserve">برای نشان دادن اثبات مفهوم </w:t>
      </w:r>
      <w:r w:rsidRPr="00614B47">
        <w:rPr>
          <w:rFonts w:cs="2  Lotus"/>
          <w:lang w:bidi="fa-IR"/>
        </w:rPr>
        <w:t>TAS</w:t>
      </w:r>
      <w:r w:rsidRPr="00614B47">
        <w:rPr>
          <w:rFonts w:cs="2  Lotus" w:hint="cs"/>
          <w:rtl/>
          <w:lang w:bidi="fa-IR"/>
        </w:rPr>
        <w:t xml:space="preserve">، استفاده از یک فیبر توخالی </w:t>
      </w:r>
      <w:r w:rsidR="00EF66A0" w:rsidRPr="00614B47">
        <w:rPr>
          <w:rFonts w:cs="2  Lotus" w:hint="cs"/>
          <w:rtl/>
          <w:lang w:bidi="fa-IR"/>
        </w:rPr>
        <w:t xml:space="preserve">و نیمه تراوای مبتنی بر سلولز را به دو دلیل برگزیدیم. </w:t>
      </w:r>
      <w:r w:rsidR="0031273A" w:rsidRPr="00614B47">
        <w:rPr>
          <w:rFonts w:cs="2  Lotus" w:hint="cs"/>
          <w:rtl/>
          <w:lang w:bidi="fa-IR"/>
        </w:rPr>
        <w:t xml:space="preserve">اول آنکه فیبر توخالی وسیله ای مناسب برای مطالعه ابعاد دینامیکی واکنش گلوکز در شرایط آزمایشگاهی بوده و دوم اینکه گروه ما بطور موفقیت آمیزی اثبات مفهوم را با استفاده از فیبرهای توخالی برای پایش گلوکز در مدل های بزرگ حیوانی و انسانی نشان داده است (برای اطلاعات بیشتر به مطالعات بالستات و همکاران، 2012 و دات </w:t>
      </w:r>
      <w:r w:rsidR="0031273A" w:rsidRPr="00614B47">
        <w:rPr>
          <w:rFonts w:ascii="Times New Roman" w:hAnsi="Times New Roman" w:cs="Times New Roman" w:hint="cs"/>
          <w:rtl/>
          <w:lang w:bidi="fa-IR"/>
        </w:rPr>
        <w:t>–</w:t>
      </w:r>
      <w:r w:rsidR="0031273A" w:rsidRPr="00614B47">
        <w:rPr>
          <w:rFonts w:cs="2  Lotus" w:hint="cs"/>
          <w:rtl/>
          <w:lang w:bidi="fa-IR"/>
        </w:rPr>
        <w:t xml:space="preserve"> بالستات و همکاران، 2013 مراجعه نمائید). </w:t>
      </w:r>
      <w:r w:rsidR="00451319" w:rsidRPr="00614B47">
        <w:rPr>
          <w:rFonts w:cs="2  Lotus" w:hint="cs"/>
          <w:rtl/>
          <w:lang w:bidi="fa-IR"/>
        </w:rPr>
        <w:t xml:space="preserve">فیبرهای توخالی دارای غشای باریکی هستند که امکان حرکات سریع گلوکز را فراهم آورده و مجرای آنها نیز از بزرگی کافی </w:t>
      </w:r>
      <w:r w:rsidR="00451319" w:rsidRPr="00614B47">
        <w:rPr>
          <w:rFonts w:cs="2  Lotus" w:hint="cs"/>
          <w:noProof/>
          <w:rtl/>
          <w:lang w:bidi="fa-IR"/>
        </w:rPr>
        <w:drawing>
          <wp:inline distT="0" distB="0" distL="0" distR="0">
            <wp:extent cx="739472" cy="173450"/>
            <wp:effectExtent l="19050" t="0" r="3478"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srcRect/>
                    <a:stretch>
                      <a:fillRect/>
                    </a:stretch>
                  </pic:blipFill>
                  <pic:spPr bwMode="auto">
                    <a:xfrm>
                      <a:off x="0" y="0"/>
                      <a:ext cx="741866" cy="174012"/>
                    </a:xfrm>
                    <a:prstGeom prst="rect">
                      <a:avLst/>
                    </a:prstGeom>
                    <a:noFill/>
                    <a:ln w="9525">
                      <a:noFill/>
                      <a:miter lim="800000"/>
                      <a:headEnd/>
                      <a:tailEnd/>
                    </a:ln>
                  </pic:spPr>
                </pic:pic>
              </a:graphicData>
            </a:graphic>
          </wp:inline>
        </w:drawing>
      </w:r>
      <w:r w:rsidR="00451319" w:rsidRPr="00614B47">
        <w:rPr>
          <w:rFonts w:cs="2  Lotus" w:hint="cs"/>
          <w:rtl/>
          <w:lang w:bidi="fa-IR"/>
        </w:rPr>
        <w:t xml:space="preserve">متناسب با دو فیبر نوری </w:t>
      </w:r>
      <w:r w:rsidR="00EF66A0" w:rsidRPr="00614B47">
        <w:rPr>
          <w:rFonts w:cs="2  Lotus" w:hint="cs"/>
          <w:rtl/>
          <w:lang w:bidi="fa-IR"/>
        </w:rPr>
        <w:t xml:space="preserve"> </w:t>
      </w:r>
      <w:r w:rsidR="00451319" w:rsidRPr="00614B47">
        <w:rPr>
          <w:rFonts w:cs="2  Lotus" w:hint="cs"/>
          <w:rtl/>
          <w:lang w:bidi="fa-IR"/>
        </w:rPr>
        <w:t xml:space="preserve">به ضخامت </w:t>
      </w:r>
      <w:r w:rsidR="00451319" w:rsidRPr="00614B47">
        <w:rPr>
          <w:rFonts w:cs="2  Lotus"/>
          <w:lang w:bidi="fa-IR"/>
        </w:rPr>
        <w:t>μm</w:t>
      </w:r>
      <w:r w:rsidR="00451319" w:rsidRPr="00614B47">
        <w:rPr>
          <w:rFonts w:cs="2  Lotus" w:hint="cs"/>
          <w:rtl/>
          <w:lang w:bidi="fa-IR"/>
        </w:rPr>
        <w:t xml:space="preserve"> 70 برخوردار می باشد که در کنار هم قرار دارند (به تصویر شماره 1 م</w:t>
      </w:r>
      <w:r w:rsidR="0069412C" w:rsidRPr="00614B47">
        <w:rPr>
          <w:rFonts w:cs="2  Lotus" w:hint="cs"/>
          <w:rtl/>
          <w:lang w:bidi="fa-IR"/>
        </w:rPr>
        <w:t>راجعه</w:t>
      </w:r>
      <w:r w:rsidR="00451319" w:rsidRPr="00614B47">
        <w:rPr>
          <w:rFonts w:cs="2  Lotus" w:hint="cs"/>
          <w:rtl/>
          <w:lang w:bidi="fa-IR"/>
        </w:rPr>
        <w:t xml:space="preserve"> شود). </w:t>
      </w:r>
      <w:r w:rsidR="00BC5A7C" w:rsidRPr="00614B47">
        <w:rPr>
          <w:rFonts w:cs="2  Lotus" w:hint="cs"/>
          <w:rtl/>
          <w:lang w:bidi="fa-IR"/>
        </w:rPr>
        <w:t xml:space="preserve">لازم به ذکر است که در طول مطالعات خود به این نتیجه رسیدیم که طراحی مذکور در برابر گوناگونی سیگنال های نوری آسیب پذیر بوده که دلیل آن اثرات حرکتی می باشد </w:t>
      </w:r>
      <w:r w:rsidR="00BC5A7C" w:rsidRPr="00614B47">
        <w:rPr>
          <w:rFonts w:ascii="Times New Roman" w:hAnsi="Times New Roman" w:cs="Times New Roman" w:hint="cs"/>
          <w:rtl/>
          <w:lang w:bidi="fa-IR"/>
        </w:rPr>
        <w:t>–</w:t>
      </w:r>
      <w:r w:rsidR="00BC5A7C" w:rsidRPr="00614B47">
        <w:rPr>
          <w:rFonts w:cs="2  Lotus" w:hint="cs"/>
          <w:rtl/>
          <w:lang w:bidi="fa-IR"/>
        </w:rPr>
        <w:t xml:space="preserve"> برای مثال زمانی که سیّال دارای جریان لازم از طریق آزمایش های چالش گلوکز در سلول می باشد. </w:t>
      </w:r>
      <w:r w:rsidR="00D439D9" w:rsidRPr="00614B47">
        <w:rPr>
          <w:rFonts w:cs="2  Lotus" w:hint="cs"/>
          <w:rtl/>
          <w:lang w:bidi="fa-IR"/>
        </w:rPr>
        <w:t xml:space="preserve">این امر موجب سوء ترازبندی دقیقه ای دو فیبر نوری در ارتباط با یکدیگر شده و نیز می توان آن را به منلزه یک توضیح منطقی برای گوناگونی جزئی نمونه به نمونه و روز به روز قرائت حسگر تلقی نمود. </w:t>
      </w:r>
      <w:r w:rsidR="00141B08" w:rsidRPr="00614B47">
        <w:rPr>
          <w:rFonts w:cs="2  Lotus" w:hint="cs"/>
          <w:rtl/>
          <w:lang w:bidi="fa-IR"/>
        </w:rPr>
        <w:t xml:space="preserve">البته علیرغم وجود چنین کاستی هایی، نتایج مطالعه حاکی از شواهد بسیاری مبنی بر آن است که </w:t>
      </w:r>
      <w:r w:rsidR="00D7353E" w:rsidRPr="00614B47">
        <w:rPr>
          <w:rFonts w:cs="2  Lotus" w:hint="cs"/>
          <w:rtl/>
          <w:lang w:bidi="fa-IR"/>
        </w:rPr>
        <w:t xml:space="preserve">ویژگیهای شیمی حسگر برای پایش گلوکز در داخل بدن مقدور می باشد. </w:t>
      </w:r>
      <w:r w:rsidR="007A14D5" w:rsidRPr="00614B47">
        <w:rPr>
          <w:rFonts w:cs="2  Lotus" w:hint="cs"/>
          <w:rtl/>
          <w:lang w:bidi="fa-IR"/>
        </w:rPr>
        <w:t xml:space="preserve">طیف قابل اندازه گیری شناسایی </w:t>
      </w:r>
      <w:r w:rsidR="007A14D5" w:rsidRPr="00614B47">
        <w:rPr>
          <w:rFonts w:cs="2  Lotus"/>
          <w:lang w:bidi="fa-IR"/>
        </w:rPr>
        <w:t>TAS</w:t>
      </w:r>
      <w:r w:rsidR="007A14D5" w:rsidRPr="00614B47">
        <w:rPr>
          <w:rFonts w:cs="2  Lotus" w:hint="cs"/>
          <w:rtl/>
          <w:lang w:bidi="fa-IR"/>
        </w:rPr>
        <w:t xml:space="preserve"> در محدوده طیف غلظت فیزیولوژیک تقریبی </w:t>
      </w:r>
      <w:r w:rsidR="007A14D5" w:rsidRPr="00614B47">
        <w:rPr>
          <w:rFonts w:cs="2  Lotus" w:hint="cs"/>
          <w:noProof/>
          <w:rtl/>
          <w:lang w:bidi="fa-IR"/>
        </w:rPr>
        <w:drawing>
          <wp:inline distT="0" distB="0" distL="0" distR="0">
            <wp:extent cx="842839" cy="149248"/>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845254" cy="149676"/>
                    </a:xfrm>
                    <a:prstGeom prst="rect">
                      <a:avLst/>
                    </a:prstGeom>
                    <a:noFill/>
                    <a:ln w="9525">
                      <a:noFill/>
                      <a:miter lim="800000"/>
                      <a:headEnd/>
                      <a:tailEnd/>
                    </a:ln>
                  </pic:spPr>
                </pic:pic>
              </a:graphicData>
            </a:graphic>
          </wp:inline>
        </w:drawing>
      </w:r>
      <w:r w:rsidR="007A14D5" w:rsidRPr="00614B47">
        <w:rPr>
          <w:rFonts w:cs="2  Lotus" w:hint="cs"/>
          <w:rtl/>
          <w:lang w:bidi="fa-IR"/>
        </w:rPr>
        <w:t xml:space="preserve"> گلوکز به هنگام مطالعه در بافر و در کل خون قرار داشته است. </w:t>
      </w:r>
      <w:r w:rsidR="003D160C" w:rsidRPr="00614B47">
        <w:rPr>
          <w:rFonts w:cs="2  Lotus" w:hint="cs"/>
          <w:rtl/>
          <w:lang w:bidi="fa-IR"/>
        </w:rPr>
        <w:t>میزان درستی (</w:t>
      </w:r>
      <w:r w:rsidR="003D160C" w:rsidRPr="00614B47">
        <w:rPr>
          <w:rFonts w:cs="2  Lotus"/>
          <w:lang w:bidi="fa-IR"/>
        </w:rPr>
        <w:t>MARD</w:t>
      </w:r>
      <w:r w:rsidR="003D160C" w:rsidRPr="00614B47">
        <w:rPr>
          <w:rFonts w:cs="2  Lotus" w:hint="cs"/>
          <w:rtl/>
          <w:lang w:bidi="fa-IR"/>
        </w:rPr>
        <w:t xml:space="preserve">) </w:t>
      </w:r>
      <w:r w:rsidR="003D160C" w:rsidRPr="00614B47">
        <w:rPr>
          <w:rFonts w:cs="2  Lotus"/>
          <w:lang w:bidi="fa-IR"/>
        </w:rPr>
        <w:t>TAS</w:t>
      </w:r>
      <w:r w:rsidR="003D160C" w:rsidRPr="00614B47">
        <w:rPr>
          <w:rFonts w:cs="2  Lotus" w:hint="cs"/>
          <w:rtl/>
          <w:lang w:bidi="fa-IR"/>
        </w:rPr>
        <w:t xml:space="preserve"> در خون در میزان گلوکز بیشتر از </w:t>
      </w:r>
      <w:r w:rsidR="003D160C" w:rsidRPr="00614B47">
        <w:rPr>
          <w:rFonts w:cs="2  Lotus" w:hint="cs"/>
          <w:noProof/>
          <w:rtl/>
          <w:lang w:bidi="fa-IR"/>
        </w:rPr>
        <w:drawing>
          <wp:inline distT="0" distB="0" distL="0" distR="0">
            <wp:extent cx="539152" cy="159027"/>
            <wp:effectExtent l="1905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srcRect/>
                    <a:stretch>
                      <a:fillRect/>
                    </a:stretch>
                  </pic:blipFill>
                  <pic:spPr bwMode="auto">
                    <a:xfrm>
                      <a:off x="0" y="0"/>
                      <a:ext cx="540456" cy="159412"/>
                    </a:xfrm>
                    <a:prstGeom prst="rect">
                      <a:avLst/>
                    </a:prstGeom>
                    <a:noFill/>
                    <a:ln w="9525">
                      <a:noFill/>
                      <a:miter lim="800000"/>
                      <a:headEnd/>
                      <a:tailEnd/>
                    </a:ln>
                  </pic:spPr>
                </pic:pic>
              </a:graphicData>
            </a:graphic>
          </wp:inline>
        </w:drawing>
      </w:r>
      <w:r w:rsidR="003D160C" w:rsidRPr="00614B47">
        <w:rPr>
          <w:rFonts w:cs="2  Lotus" w:hint="cs"/>
          <w:rtl/>
          <w:lang w:bidi="fa-IR"/>
        </w:rPr>
        <w:t xml:space="preserve"> خون برابر </w:t>
      </w:r>
      <w:r w:rsidR="003D160C" w:rsidRPr="00614B47">
        <w:rPr>
          <w:rFonts w:cs="2  Lotus" w:hint="cs"/>
          <w:noProof/>
          <w:rtl/>
          <w:lang w:bidi="fa-IR"/>
        </w:rPr>
        <w:lastRenderedPageBreak/>
        <w:drawing>
          <wp:inline distT="0" distB="0" distL="0" distR="0">
            <wp:extent cx="659959" cy="134135"/>
            <wp:effectExtent l="19050" t="0" r="6791"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srcRect/>
                    <a:stretch>
                      <a:fillRect/>
                    </a:stretch>
                  </pic:blipFill>
                  <pic:spPr bwMode="auto">
                    <a:xfrm>
                      <a:off x="0" y="0"/>
                      <a:ext cx="662015" cy="134553"/>
                    </a:xfrm>
                    <a:prstGeom prst="rect">
                      <a:avLst/>
                    </a:prstGeom>
                    <a:noFill/>
                    <a:ln w="9525">
                      <a:noFill/>
                      <a:miter lim="800000"/>
                      <a:headEnd/>
                      <a:tailEnd/>
                    </a:ln>
                  </pic:spPr>
                </pic:pic>
              </a:graphicData>
            </a:graphic>
          </wp:inline>
        </w:drawing>
      </w:r>
      <w:r w:rsidR="003D160C" w:rsidRPr="00614B47">
        <w:rPr>
          <w:rFonts w:cs="2  Lotus" w:hint="cs"/>
          <w:rtl/>
          <w:lang w:bidi="fa-IR"/>
        </w:rPr>
        <w:t xml:space="preserve"> بوده و در مورد گلوکز کمتر از </w:t>
      </w:r>
      <w:r w:rsidR="003D160C" w:rsidRPr="00614B47">
        <w:rPr>
          <w:rFonts w:cs="2  Lotus" w:hint="cs"/>
          <w:noProof/>
          <w:rtl/>
          <w:lang w:bidi="fa-IR"/>
        </w:rPr>
        <w:drawing>
          <wp:inline distT="0" distB="0" distL="0" distR="0">
            <wp:extent cx="591376" cy="143123"/>
            <wp:effectExtent l="1905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srcRect/>
                    <a:stretch>
                      <a:fillRect/>
                    </a:stretch>
                  </pic:blipFill>
                  <pic:spPr bwMode="auto">
                    <a:xfrm>
                      <a:off x="0" y="0"/>
                      <a:ext cx="592805" cy="143469"/>
                    </a:xfrm>
                    <a:prstGeom prst="rect">
                      <a:avLst/>
                    </a:prstGeom>
                    <a:noFill/>
                    <a:ln w="9525">
                      <a:noFill/>
                      <a:miter lim="800000"/>
                      <a:headEnd/>
                      <a:tailEnd/>
                    </a:ln>
                  </pic:spPr>
                </pic:pic>
              </a:graphicData>
            </a:graphic>
          </wp:inline>
        </w:drawing>
      </w:r>
      <w:r w:rsidR="003D160C" w:rsidRPr="00614B47">
        <w:rPr>
          <w:rFonts w:cs="2  Lotus" w:hint="cs"/>
          <w:rtl/>
          <w:lang w:bidi="fa-IR"/>
        </w:rPr>
        <w:t xml:space="preserve"> برابر </w:t>
      </w:r>
      <w:r w:rsidR="003D160C" w:rsidRPr="00614B47">
        <w:rPr>
          <w:rFonts w:cs="2  Lotus" w:hint="cs"/>
          <w:noProof/>
          <w:rtl/>
          <w:lang w:bidi="fa-IR"/>
        </w:rPr>
        <w:drawing>
          <wp:inline distT="0" distB="0" distL="0" distR="0">
            <wp:extent cx="752362" cy="135172"/>
            <wp:effectExtent l="1905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srcRect/>
                    <a:stretch>
                      <a:fillRect/>
                    </a:stretch>
                  </pic:blipFill>
                  <pic:spPr bwMode="auto">
                    <a:xfrm>
                      <a:off x="0" y="0"/>
                      <a:ext cx="757242" cy="136049"/>
                    </a:xfrm>
                    <a:prstGeom prst="rect">
                      <a:avLst/>
                    </a:prstGeom>
                    <a:noFill/>
                    <a:ln w="9525">
                      <a:noFill/>
                      <a:miter lim="800000"/>
                      <a:headEnd/>
                      <a:tailEnd/>
                    </a:ln>
                  </pic:spPr>
                </pic:pic>
              </a:graphicData>
            </a:graphic>
          </wp:inline>
        </w:drawing>
      </w:r>
      <w:r w:rsidR="003D160C" w:rsidRPr="00614B47">
        <w:rPr>
          <w:rFonts w:cs="2  Lotus" w:hint="cs"/>
          <w:rtl/>
          <w:lang w:bidi="fa-IR"/>
        </w:rPr>
        <w:t xml:space="preserve"> می باشد. در مقام مقایسه باید گفت که </w:t>
      </w:r>
      <w:r w:rsidR="00BA7407" w:rsidRPr="00614B47">
        <w:rPr>
          <w:rFonts w:cs="2  Lotus"/>
          <w:lang w:bidi="fa-IR"/>
        </w:rPr>
        <w:t>MARDs</w:t>
      </w:r>
      <w:r w:rsidR="00BA7407" w:rsidRPr="00614B47">
        <w:rPr>
          <w:rFonts w:cs="2  Lotus" w:hint="cs"/>
          <w:rtl/>
          <w:lang w:bidi="fa-IR"/>
        </w:rPr>
        <w:t xml:space="preserve"> برای سه ابزار موجود در بازار </w:t>
      </w:r>
      <w:r w:rsidR="00BA7407" w:rsidRPr="00614B47">
        <w:rPr>
          <w:rFonts w:cs="2  Lotus"/>
          <w:lang w:bidi="fa-IR"/>
        </w:rPr>
        <w:t>CGMS</w:t>
      </w:r>
      <w:r w:rsidR="00BA7407" w:rsidRPr="00614B47">
        <w:rPr>
          <w:rFonts w:cs="2  Lotus" w:hint="cs"/>
          <w:rtl/>
          <w:lang w:bidi="fa-IR"/>
        </w:rPr>
        <w:t xml:space="preserve"> انسان برابر </w:t>
      </w:r>
      <w:r w:rsidR="00BA7407" w:rsidRPr="00614B47">
        <w:rPr>
          <w:rFonts w:cs="2  Lotus" w:hint="cs"/>
          <w:noProof/>
          <w:rtl/>
          <w:lang w:bidi="fa-IR"/>
        </w:rPr>
        <w:drawing>
          <wp:inline distT="0" distB="0" distL="0" distR="0">
            <wp:extent cx="657791" cy="174929"/>
            <wp:effectExtent l="19050" t="0" r="8959"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srcRect/>
                    <a:stretch>
                      <a:fillRect/>
                    </a:stretch>
                  </pic:blipFill>
                  <pic:spPr bwMode="auto">
                    <a:xfrm>
                      <a:off x="0" y="0"/>
                      <a:ext cx="657554" cy="174866"/>
                    </a:xfrm>
                    <a:prstGeom prst="rect">
                      <a:avLst/>
                    </a:prstGeom>
                    <a:noFill/>
                    <a:ln w="9525">
                      <a:noFill/>
                      <a:miter lim="800000"/>
                      <a:headEnd/>
                      <a:tailEnd/>
                    </a:ln>
                  </pic:spPr>
                </pic:pic>
              </a:graphicData>
            </a:graphic>
          </wp:inline>
        </w:drawing>
      </w:r>
      <w:r w:rsidR="00BA7407" w:rsidRPr="00614B47">
        <w:rPr>
          <w:rFonts w:cs="2  Lotus" w:hint="cs"/>
          <w:rtl/>
          <w:lang w:bidi="fa-IR"/>
        </w:rPr>
        <w:t xml:space="preserve"> برای </w:t>
      </w:r>
      <w:r w:rsidR="00BA7407" w:rsidRPr="00614B47">
        <w:rPr>
          <w:rFonts w:cs="2  Lotus"/>
          <w:lang w:bidi="fa-IR"/>
        </w:rPr>
        <w:t>Navigator</w:t>
      </w:r>
      <w:r w:rsidR="00BA7407" w:rsidRPr="00614B47">
        <w:rPr>
          <w:rFonts w:cs="2  Lotus" w:hint="cs"/>
          <w:rtl/>
          <w:lang w:bidi="fa-IR"/>
        </w:rPr>
        <w:t xml:space="preserve">         (مراقبت های دیابتی ابوت)، معادل </w:t>
      </w:r>
      <w:r w:rsidR="00BA7407" w:rsidRPr="00614B47">
        <w:rPr>
          <w:rFonts w:cs="2  Lotus" w:hint="cs"/>
          <w:noProof/>
          <w:rtl/>
          <w:lang w:bidi="fa-IR"/>
        </w:rPr>
        <w:drawing>
          <wp:inline distT="0" distB="0" distL="0" distR="0">
            <wp:extent cx="694301" cy="174928"/>
            <wp:effectExtent l="1905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srcRect/>
                    <a:stretch>
                      <a:fillRect/>
                    </a:stretch>
                  </pic:blipFill>
                  <pic:spPr bwMode="auto">
                    <a:xfrm>
                      <a:off x="0" y="0"/>
                      <a:ext cx="696464" cy="175473"/>
                    </a:xfrm>
                    <a:prstGeom prst="rect">
                      <a:avLst/>
                    </a:prstGeom>
                    <a:noFill/>
                    <a:ln w="9525">
                      <a:noFill/>
                      <a:miter lim="800000"/>
                      <a:headEnd/>
                      <a:tailEnd/>
                    </a:ln>
                  </pic:spPr>
                </pic:pic>
              </a:graphicData>
            </a:graphic>
          </wp:inline>
        </w:drawing>
      </w:r>
      <w:r w:rsidR="00BA7407" w:rsidRPr="00614B47">
        <w:rPr>
          <w:rFonts w:cs="2  Lotus" w:hint="cs"/>
          <w:rtl/>
          <w:lang w:bidi="fa-IR"/>
        </w:rPr>
        <w:t xml:space="preserve"> برای سون پلاس (دگزکام) و </w:t>
      </w:r>
      <w:r w:rsidR="00BA7407" w:rsidRPr="00614B47">
        <w:rPr>
          <w:rFonts w:cs="2  Lotus" w:hint="cs"/>
          <w:noProof/>
          <w:rtl/>
          <w:lang w:bidi="fa-IR"/>
        </w:rPr>
        <w:drawing>
          <wp:inline distT="0" distB="0" distL="0" distR="0">
            <wp:extent cx="633713" cy="166977"/>
            <wp:effectExtent l="1905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srcRect/>
                    <a:stretch>
                      <a:fillRect/>
                    </a:stretch>
                  </pic:blipFill>
                  <pic:spPr bwMode="auto">
                    <a:xfrm>
                      <a:off x="0" y="0"/>
                      <a:ext cx="635922" cy="167559"/>
                    </a:xfrm>
                    <a:prstGeom prst="rect">
                      <a:avLst/>
                    </a:prstGeom>
                    <a:noFill/>
                    <a:ln w="9525">
                      <a:noFill/>
                      <a:miter lim="800000"/>
                      <a:headEnd/>
                      <a:tailEnd/>
                    </a:ln>
                  </pic:spPr>
                </pic:pic>
              </a:graphicData>
            </a:graphic>
          </wp:inline>
        </w:drawing>
      </w:r>
      <w:r w:rsidR="00BA7407" w:rsidRPr="00614B47">
        <w:rPr>
          <w:rFonts w:cs="2  Lotus" w:hint="cs"/>
          <w:rtl/>
          <w:lang w:bidi="fa-IR"/>
        </w:rPr>
        <w:t xml:space="preserve"> برای گاردیان (مدترونیک) می باشد (دامیانو و همکاران، 2013). بعلاوه ویژگیهای حرکتی حسگر نیز در حد کافی سریع بوده (تقریباً 4 دقیقه) تا اقدام به اندازه گیری دینامیکی سطح گلوکز در بافت های بینابینی نموده و ثبات واکنش گلوکز </w:t>
      </w:r>
      <w:r w:rsidR="00BA7407" w:rsidRPr="00614B47">
        <w:rPr>
          <w:rFonts w:cs="2  Lotus"/>
          <w:lang w:bidi="fa-IR"/>
        </w:rPr>
        <w:t>TAS</w:t>
      </w:r>
      <w:r w:rsidR="00BA7407" w:rsidRPr="00614B47">
        <w:rPr>
          <w:rFonts w:cs="2  Lotus" w:hint="cs"/>
          <w:rtl/>
          <w:lang w:bidi="fa-IR"/>
        </w:rPr>
        <w:t xml:space="preserve"> در دمای 37 درجه سانتیگراد موجب تحقق ملزومات پایش گلوکز در بیش از 5 تا 7 روز می شود. </w:t>
      </w:r>
      <w:r w:rsidR="0095770B" w:rsidRPr="00614B47">
        <w:rPr>
          <w:rFonts w:cs="2  Lotus" w:hint="cs"/>
          <w:rtl/>
          <w:lang w:bidi="fa-IR"/>
        </w:rPr>
        <w:t xml:space="preserve">به منظور جبران اتلاف اندک واکنش حسگر طیّ گذر زمان، کالیبراسیون مجدد در عملیات داخل بدنی الزامی خواهد بود. </w:t>
      </w:r>
    </w:p>
    <w:p w:rsidR="0095770B" w:rsidRPr="00614B47" w:rsidRDefault="00B37F32" w:rsidP="0095770B">
      <w:pPr>
        <w:bidi/>
        <w:rPr>
          <w:rFonts w:cs="2  Lotus"/>
          <w:rtl/>
          <w:lang w:bidi="fa-IR"/>
        </w:rPr>
      </w:pPr>
      <w:r w:rsidRPr="00614B47">
        <w:rPr>
          <w:rFonts w:cs="2  Lotus" w:hint="cs"/>
          <w:rtl/>
          <w:lang w:bidi="fa-IR"/>
        </w:rPr>
        <w:t xml:space="preserve">البته لازم به ذکر است که نگرانی های متعددی در مورد ایمنی بیولوژیک </w:t>
      </w:r>
      <w:r w:rsidRPr="00614B47">
        <w:rPr>
          <w:rFonts w:cs="2  Lotus"/>
          <w:lang w:bidi="fa-IR"/>
        </w:rPr>
        <w:t>ConA</w:t>
      </w:r>
      <w:r w:rsidRPr="00614B47">
        <w:rPr>
          <w:rFonts w:cs="2  Lotus" w:hint="cs"/>
          <w:rtl/>
          <w:lang w:bidi="fa-IR"/>
        </w:rPr>
        <w:t xml:space="preserve"> در نتیجه میتوژنتیکی آن در غلظت های بالا وجود دارد. </w:t>
      </w:r>
      <w:r w:rsidR="00C94EC6" w:rsidRPr="00614B47">
        <w:rPr>
          <w:rFonts w:cs="2  Lotus" w:hint="cs"/>
          <w:rtl/>
          <w:lang w:bidi="fa-IR"/>
        </w:rPr>
        <w:t xml:space="preserve">برای پرداختن به این نگرانی ها، یک مطالعه اصولی توگزیته را بر روی موشها انجام دادیم (توسط اپتک، سنت پائول، </w:t>
      </w:r>
      <w:r w:rsidR="00C94EC6" w:rsidRPr="00614B47">
        <w:rPr>
          <w:rFonts w:cs="2  Lotus"/>
          <w:lang w:bidi="fa-IR"/>
        </w:rPr>
        <w:t>MN</w:t>
      </w:r>
      <w:r w:rsidR="00C94EC6" w:rsidRPr="00614B47">
        <w:rPr>
          <w:rFonts w:cs="2  Lotus" w:hint="cs"/>
          <w:rtl/>
          <w:lang w:bidi="fa-IR"/>
        </w:rPr>
        <w:t xml:space="preserve">). کانکانوالیان </w:t>
      </w:r>
      <w:r w:rsidR="00C94EC6" w:rsidRPr="00614B47">
        <w:rPr>
          <w:rFonts w:cs="2  Lotus"/>
          <w:lang w:bidi="fa-IR"/>
        </w:rPr>
        <w:t>A</w:t>
      </w:r>
      <w:r w:rsidR="00C94EC6" w:rsidRPr="00614B47">
        <w:rPr>
          <w:rFonts w:cs="2  Lotus" w:hint="cs"/>
          <w:rtl/>
          <w:lang w:bidi="fa-IR"/>
        </w:rPr>
        <w:t xml:space="preserve"> به عنوان یک مولفه انفرادی و در صورت وجود تمامی مولفه های حسگر که طی 5 دقیقه بسته می شود غلظت موثر حسگر در موش ها حاکی از هیچگونه اثرات عمده توگزیته در پوست، کلیه یا اندام های دیگر نبوده است. </w:t>
      </w:r>
      <w:r w:rsidR="00434A47" w:rsidRPr="00614B47">
        <w:rPr>
          <w:rFonts w:cs="2  Lotus" w:hint="cs"/>
          <w:rtl/>
          <w:lang w:bidi="fa-IR"/>
        </w:rPr>
        <w:t xml:space="preserve">میزان </w:t>
      </w:r>
      <w:r w:rsidR="00434A47" w:rsidRPr="00614B47">
        <w:rPr>
          <w:rFonts w:cs="2  Lotus"/>
          <w:lang w:bidi="fa-IR"/>
        </w:rPr>
        <w:t>ConA</w:t>
      </w:r>
      <w:r w:rsidR="00434A47" w:rsidRPr="00614B47">
        <w:rPr>
          <w:rFonts w:cs="2  Lotus" w:hint="cs"/>
          <w:rtl/>
          <w:lang w:bidi="fa-IR"/>
        </w:rPr>
        <w:t xml:space="preserve"> در حسگرهای مینیاتوری و در شرایط نیمه تراوا در نهایت حتی کمتر نیز خواهد بود (</w:t>
      </w:r>
      <w:r w:rsidR="00434A47" w:rsidRPr="00614B47">
        <w:rPr>
          <w:rFonts w:cs="2  Lotus"/>
          <w:lang w:bidi="fa-IR"/>
        </w:rPr>
        <w:t>mg</w:t>
      </w:r>
      <w:r w:rsidR="00434A47" w:rsidRPr="00614B47">
        <w:rPr>
          <w:rFonts w:cs="2  Lotus" w:hint="cs"/>
          <w:rtl/>
          <w:lang w:bidi="fa-IR"/>
        </w:rPr>
        <w:t xml:space="preserve"> 01/0). </w:t>
      </w:r>
      <w:r w:rsidR="00285362" w:rsidRPr="00614B47">
        <w:rPr>
          <w:rFonts w:cs="2  Lotus" w:hint="cs"/>
          <w:rtl/>
          <w:lang w:bidi="fa-IR"/>
        </w:rPr>
        <w:t xml:space="preserve">البته دو روند بزرگی کمتر از میزان تست شده در موش ها وجود دارد. </w:t>
      </w:r>
      <w:r w:rsidR="0092101B" w:rsidRPr="00614B47">
        <w:rPr>
          <w:rFonts w:cs="2  Lotus" w:hint="cs"/>
          <w:rtl/>
          <w:lang w:bidi="fa-IR"/>
        </w:rPr>
        <w:t xml:space="preserve">این داده ها از نتیجه گیری ما در مورد حداقل ریسک سلامتی </w:t>
      </w:r>
      <w:r w:rsidR="0092101B" w:rsidRPr="00614B47">
        <w:rPr>
          <w:rFonts w:cs="2  Lotus"/>
          <w:lang w:bidi="fa-IR"/>
        </w:rPr>
        <w:t>ConA</w:t>
      </w:r>
      <w:r w:rsidR="0092101B" w:rsidRPr="00614B47">
        <w:rPr>
          <w:rFonts w:cs="2  Lotus" w:hint="cs"/>
          <w:rtl/>
          <w:lang w:bidi="fa-IR"/>
        </w:rPr>
        <w:t xml:space="preserve"> پشتیبانی می کند که در چنین غلظتی با توجه به مرور ادبیات بحث در مورد توگزیته بدنی و آزمایشگاهی حاصل شده است (شامل اثرات میتوژنسیته) (برنستات و همکاران، 2006). </w:t>
      </w:r>
      <w:r w:rsidR="00BD08D0" w:rsidRPr="00614B47">
        <w:rPr>
          <w:rFonts w:cs="2  Lotus" w:hint="cs"/>
          <w:rtl/>
          <w:lang w:bidi="fa-IR"/>
        </w:rPr>
        <w:t xml:space="preserve">جالب است بدانید که </w:t>
      </w:r>
      <w:r w:rsidR="00BD08D0" w:rsidRPr="00614B47">
        <w:rPr>
          <w:rFonts w:cs="2  Lotus"/>
          <w:lang w:bidi="fa-IR"/>
        </w:rPr>
        <w:t>LD50</w:t>
      </w:r>
      <w:r w:rsidR="00BD08D0" w:rsidRPr="00614B47">
        <w:rPr>
          <w:rFonts w:cs="2  Lotus" w:hint="cs"/>
          <w:rtl/>
          <w:lang w:bidi="fa-IR"/>
        </w:rPr>
        <w:t xml:space="preserve"> گزارش شده برای اکسیداز گلوکز برابر </w:t>
      </w:r>
      <w:r w:rsidR="00BD08D0" w:rsidRPr="00614B47">
        <w:rPr>
          <w:rFonts w:cs="2  Lotus" w:hint="cs"/>
          <w:noProof/>
          <w:rtl/>
          <w:lang w:bidi="fa-IR"/>
        </w:rPr>
        <w:drawing>
          <wp:inline distT="0" distB="0" distL="0" distR="0">
            <wp:extent cx="593897" cy="151075"/>
            <wp:effectExtent l="1905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srcRect/>
                    <a:stretch>
                      <a:fillRect/>
                    </a:stretch>
                  </pic:blipFill>
                  <pic:spPr bwMode="auto">
                    <a:xfrm>
                      <a:off x="0" y="0"/>
                      <a:ext cx="595967" cy="151602"/>
                    </a:xfrm>
                    <a:prstGeom prst="rect">
                      <a:avLst/>
                    </a:prstGeom>
                    <a:noFill/>
                    <a:ln w="9525">
                      <a:noFill/>
                      <a:miter lim="800000"/>
                      <a:headEnd/>
                      <a:tailEnd/>
                    </a:ln>
                  </pic:spPr>
                </pic:pic>
              </a:graphicData>
            </a:graphic>
          </wp:inline>
        </w:drawing>
      </w:r>
      <w:r w:rsidR="00BD08D0" w:rsidRPr="00614B47">
        <w:rPr>
          <w:rFonts w:cs="2  Lotus" w:hint="cs"/>
          <w:rtl/>
          <w:lang w:bidi="fa-IR"/>
        </w:rPr>
        <w:t xml:space="preserve"> می باشد</w:t>
      </w:r>
      <w:r w:rsidR="0080347D" w:rsidRPr="00614B47">
        <w:rPr>
          <w:rFonts w:cs="2  Lotus" w:hint="cs"/>
          <w:rtl/>
          <w:lang w:bidi="fa-IR"/>
        </w:rPr>
        <w:t xml:space="preserve">. داده های مربوطه و انتشار یافته </w:t>
      </w:r>
      <w:r w:rsidR="0080347D" w:rsidRPr="00614B47">
        <w:rPr>
          <w:rFonts w:cs="2  Lotus"/>
          <w:lang w:bidi="fa-IR"/>
        </w:rPr>
        <w:t>LD50</w:t>
      </w:r>
      <w:r w:rsidR="0080347D" w:rsidRPr="00614B47">
        <w:rPr>
          <w:rFonts w:cs="2  Lotus" w:hint="cs"/>
          <w:rtl/>
          <w:lang w:bidi="fa-IR"/>
        </w:rPr>
        <w:t xml:space="preserve"> برای </w:t>
      </w:r>
      <w:r w:rsidR="0080347D" w:rsidRPr="00614B47">
        <w:rPr>
          <w:rFonts w:cs="2  Lotus"/>
          <w:lang w:bidi="fa-IR"/>
        </w:rPr>
        <w:t>ConA</w:t>
      </w:r>
      <w:r w:rsidR="0080347D" w:rsidRPr="00614B47">
        <w:rPr>
          <w:rFonts w:cs="2  Lotus" w:hint="cs"/>
          <w:rtl/>
          <w:lang w:bidi="fa-IR"/>
        </w:rPr>
        <w:t xml:space="preserve"> معادل </w:t>
      </w:r>
      <w:r w:rsidR="0080347D" w:rsidRPr="00614B47">
        <w:rPr>
          <w:rFonts w:cs="2  Lotus" w:hint="cs"/>
          <w:noProof/>
          <w:rtl/>
          <w:lang w:bidi="fa-IR"/>
        </w:rPr>
        <w:drawing>
          <wp:inline distT="0" distB="0" distL="0" distR="0">
            <wp:extent cx="659959" cy="159741"/>
            <wp:effectExtent l="19050" t="0" r="6791"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srcRect/>
                    <a:stretch>
                      <a:fillRect/>
                    </a:stretch>
                  </pic:blipFill>
                  <pic:spPr bwMode="auto">
                    <a:xfrm>
                      <a:off x="0" y="0"/>
                      <a:ext cx="662096" cy="160258"/>
                    </a:xfrm>
                    <a:prstGeom prst="rect">
                      <a:avLst/>
                    </a:prstGeom>
                    <a:noFill/>
                    <a:ln w="9525">
                      <a:noFill/>
                      <a:miter lim="800000"/>
                      <a:headEnd/>
                      <a:tailEnd/>
                    </a:ln>
                  </pic:spPr>
                </pic:pic>
              </a:graphicData>
            </a:graphic>
          </wp:inline>
        </w:drawing>
      </w:r>
      <w:r w:rsidR="0080347D" w:rsidRPr="00614B47">
        <w:rPr>
          <w:rFonts w:cs="2  Lotus" w:hint="cs"/>
          <w:rtl/>
          <w:lang w:bidi="fa-IR"/>
        </w:rPr>
        <w:t xml:space="preserve"> (</w:t>
      </w:r>
      <w:r w:rsidR="0080347D" w:rsidRPr="00614B47">
        <w:rPr>
          <w:rFonts w:cs="2  Lotus"/>
          <w:lang w:bidi="fa-IR"/>
        </w:rPr>
        <w:t>i.p</w:t>
      </w:r>
      <w:r w:rsidR="0080347D" w:rsidRPr="00614B47">
        <w:rPr>
          <w:rFonts w:cs="2  Lotus" w:hint="cs"/>
          <w:rtl/>
          <w:lang w:bidi="fa-IR"/>
        </w:rPr>
        <w:t>) می باشد (</w:t>
      </w:r>
      <w:r w:rsidR="0080347D" w:rsidRPr="00614B47">
        <w:rPr>
          <w:rFonts w:cs="2  Lotus"/>
          <w:lang w:bidi="fa-IR"/>
        </w:rPr>
        <w:t>MSDS</w:t>
      </w:r>
      <w:r w:rsidR="0080347D" w:rsidRPr="00614B47">
        <w:rPr>
          <w:rFonts w:cs="2  Lotus" w:hint="cs"/>
          <w:rtl/>
          <w:lang w:bidi="fa-IR"/>
        </w:rPr>
        <w:t>، 2014) که تقریباً 13 برابر بیشتر از میزان مربوط به اکسیداز گلوکز می باشد (</w:t>
      </w:r>
      <w:r w:rsidR="0080347D" w:rsidRPr="00614B47">
        <w:rPr>
          <w:rFonts w:cs="2  Lotus"/>
          <w:lang w:bidi="fa-IR"/>
        </w:rPr>
        <w:t>MSDS</w:t>
      </w:r>
      <w:r w:rsidR="0080347D" w:rsidRPr="00614B47">
        <w:rPr>
          <w:rFonts w:cs="2  Lotus" w:hint="cs"/>
          <w:rtl/>
          <w:lang w:bidi="fa-IR"/>
        </w:rPr>
        <w:t xml:space="preserve">، 2013، سیگما آلدریچ). </w:t>
      </w:r>
      <w:r w:rsidR="00282DCB" w:rsidRPr="00614B47">
        <w:rPr>
          <w:rFonts w:cs="2  Lotus" w:hint="cs"/>
          <w:rtl/>
          <w:lang w:bidi="fa-IR"/>
        </w:rPr>
        <w:t xml:space="preserve">در واقع مقایسه مستقیم با اکسیداز گلوکز به منظور فرا گرفتن ویژگیهای بیوتوگزیگ </w:t>
      </w:r>
      <w:r w:rsidR="00282DCB" w:rsidRPr="00614B47">
        <w:rPr>
          <w:rFonts w:cs="2  Lotus"/>
          <w:lang w:bidi="fa-IR"/>
        </w:rPr>
        <w:t>ConA</w:t>
      </w:r>
      <w:r w:rsidR="00282DCB" w:rsidRPr="00614B47">
        <w:rPr>
          <w:rFonts w:cs="2  Lotus" w:hint="cs"/>
          <w:rtl/>
          <w:lang w:bidi="fa-IR"/>
        </w:rPr>
        <w:t xml:space="preserve"> در دوزهای بالاتر صورت نگرفته چرا که نشان می دهد که نگرانی های مربوط به مقوله ایمنی نیز باید به هنگام استفاده از اکسیداز گلوکز در کاشت های تجاری حسّی منظور شود. </w:t>
      </w:r>
    </w:p>
    <w:p w:rsidR="00280852" w:rsidRPr="00614B47" w:rsidRDefault="00580AFC" w:rsidP="00280852">
      <w:pPr>
        <w:bidi/>
        <w:rPr>
          <w:rFonts w:cs="2  Lotus"/>
          <w:rtl/>
          <w:lang w:bidi="fa-IR"/>
        </w:rPr>
      </w:pPr>
      <w:r w:rsidRPr="00614B47">
        <w:rPr>
          <w:rFonts w:cs="2  Lotus" w:hint="cs"/>
          <w:rtl/>
          <w:lang w:bidi="fa-IR"/>
        </w:rPr>
        <w:t xml:space="preserve">به منظور نتیجه گیری می توان گفت که نتایج مطالعات آزمایشگاهی دالّ بر اثبات مفهوم </w:t>
      </w:r>
      <w:r w:rsidRPr="00614B47">
        <w:rPr>
          <w:rFonts w:cs="2  Lotus"/>
          <w:lang w:bidi="fa-IR"/>
        </w:rPr>
        <w:t>TAS</w:t>
      </w:r>
      <w:r w:rsidRPr="00614B47">
        <w:rPr>
          <w:rFonts w:cs="2  Lotus" w:hint="cs"/>
          <w:rtl/>
          <w:lang w:bidi="fa-IR"/>
        </w:rPr>
        <w:t xml:space="preserve"> برای پایش گلوکز می باشد. برای تسهیل موفقیت آمیز مطالعات درون بدن، طراحی مستحکم تر </w:t>
      </w:r>
      <w:r w:rsidRPr="00614B47">
        <w:rPr>
          <w:rFonts w:cs="2  Lotus"/>
          <w:lang w:bidi="fa-IR"/>
        </w:rPr>
        <w:t>TAS</w:t>
      </w:r>
      <w:r w:rsidRPr="00614B47">
        <w:rPr>
          <w:rFonts w:cs="2  Lotus" w:hint="cs"/>
          <w:rtl/>
          <w:lang w:bidi="fa-IR"/>
        </w:rPr>
        <w:t xml:space="preserve"> نوری نیاز خواهد بود. </w:t>
      </w:r>
      <w:r w:rsidR="00280852" w:rsidRPr="00614B47">
        <w:rPr>
          <w:rFonts w:cs="2  Lotus" w:hint="cs"/>
          <w:rtl/>
          <w:lang w:bidi="fa-IR"/>
        </w:rPr>
        <w:t xml:space="preserve">به علت دامنه بالای سیگنال تغییر کدورت و عدم نیاز به فیلترهایی با طول موج ویژه، یک حسگر کوچک و فشرده با طول مسیر بسیار کوتاه نوری در طیف ساب میکرون برای طراحی و اجراء کافی خواهد بود. </w:t>
      </w:r>
      <w:r w:rsidR="007071F9" w:rsidRPr="00614B47">
        <w:rPr>
          <w:rFonts w:cs="2  Lotus" w:hint="cs"/>
          <w:rtl/>
          <w:lang w:bidi="fa-IR"/>
        </w:rPr>
        <w:t xml:space="preserve">پیشرفت های اخیر در حوزه اپتوالکترونیک، به ویژه در تلفیق مونولیتیکی مولفه های </w:t>
      </w:r>
      <w:r w:rsidR="005649F0" w:rsidRPr="00614B47">
        <w:rPr>
          <w:rFonts w:cs="2  Lotus" w:hint="cs"/>
          <w:rtl/>
          <w:lang w:bidi="fa-IR"/>
        </w:rPr>
        <w:t xml:space="preserve">نوری و الکترونیکی در تراشه های مبتنی بر سیلیکن موجب شده تا امکان اجراء و تکمیل هر گونه تراشه پایش </w:t>
      </w:r>
      <w:r w:rsidR="005649F0" w:rsidRPr="00614B47">
        <w:rPr>
          <w:rFonts w:cs="2  Lotus" w:hint="cs"/>
          <w:rtl/>
          <w:lang w:bidi="fa-IR"/>
        </w:rPr>
        <w:lastRenderedPageBreak/>
        <w:t xml:space="preserve">گلوکز اپتوالکترونیک جدید و کاملاً مینیاتوری وجود داشته باشد. امکان استفاده از چنین ابزار مینیاتوری به عنوان یک حسگر کاملاً قابل کاشت یا یک حسگر قابل عرضه با حداقل تهاجم فراهم می باشد. </w:t>
      </w:r>
    </w:p>
    <w:sectPr w:rsidR="00280852" w:rsidRPr="00614B47" w:rsidSect="00560717">
      <w:footerReference w:type="default" r:id="rId40"/>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F60" w:rsidRDefault="00C55F60" w:rsidP="00920F93">
      <w:pPr>
        <w:spacing w:line="240" w:lineRule="auto"/>
      </w:pPr>
      <w:r>
        <w:separator/>
      </w:r>
    </w:p>
  </w:endnote>
  <w:endnote w:type="continuationSeparator" w:id="1">
    <w:p w:rsidR="00C55F60" w:rsidRDefault="00C55F60" w:rsidP="00920F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Far.Nazanin">
    <w:altName w:val="Courier New"/>
    <w:charset w:val="B2"/>
    <w:family w:val="auto"/>
    <w:pitch w:val="variable"/>
    <w:sig w:usb0="00002000"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6104"/>
      <w:docPartObj>
        <w:docPartGallery w:val="Page Numbers (Bottom of Page)"/>
        <w:docPartUnique/>
      </w:docPartObj>
    </w:sdtPr>
    <w:sdtContent>
      <w:p w:rsidR="009E7B84" w:rsidRDefault="001302A0">
        <w:pPr>
          <w:pStyle w:val="Footer"/>
          <w:jc w:val="center"/>
        </w:pPr>
        <w:fldSimple w:instr=" PAGE   \* MERGEFORMAT ">
          <w:r w:rsidR="00553A13">
            <w:rPr>
              <w:noProof/>
            </w:rPr>
            <w:t>1</w:t>
          </w:r>
        </w:fldSimple>
      </w:p>
    </w:sdtContent>
  </w:sdt>
  <w:p w:rsidR="009E7B84" w:rsidRDefault="009E7B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F60" w:rsidRDefault="00C55F60" w:rsidP="00920F93">
      <w:pPr>
        <w:spacing w:line="240" w:lineRule="auto"/>
      </w:pPr>
      <w:r>
        <w:separator/>
      </w:r>
    </w:p>
  </w:footnote>
  <w:footnote w:type="continuationSeparator" w:id="1">
    <w:p w:rsidR="00C55F60" w:rsidRDefault="00C55F60" w:rsidP="00920F9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60840"/>
    <w:rsid w:val="000028DB"/>
    <w:rsid w:val="0000455F"/>
    <w:rsid w:val="0002484B"/>
    <w:rsid w:val="0004007C"/>
    <w:rsid w:val="00060A0D"/>
    <w:rsid w:val="00080995"/>
    <w:rsid w:val="000F14F7"/>
    <w:rsid w:val="000F2B6C"/>
    <w:rsid w:val="001144AA"/>
    <w:rsid w:val="001302A0"/>
    <w:rsid w:val="00140783"/>
    <w:rsid w:val="00141B08"/>
    <w:rsid w:val="001556B3"/>
    <w:rsid w:val="00164B27"/>
    <w:rsid w:val="00183511"/>
    <w:rsid w:val="00193985"/>
    <w:rsid w:val="001D1810"/>
    <w:rsid w:val="00206783"/>
    <w:rsid w:val="0022497E"/>
    <w:rsid w:val="00242DC8"/>
    <w:rsid w:val="00280852"/>
    <w:rsid w:val="002820E7"/>
    <w:rsid w:val="00282DCB"/>
    <w:rsid w:val="00285362"/>
    <w:rsid w:val="002A0546"/>
    <w:rsid w:val="002A50E9"/>
    <w:rsid w:val="00302B4A"/>
    <w:rsid w:val="0031273A"/>
    <w:rsid w:val="0032074A"/>
    <w:rsid w:val="0034542F"/>
    <w:rsid w:val="00347E9C"/>
    <w:rsid w:val="00362520"/>
    <w:rsid w:val="003661B3"/>
    <w:rsid w:val="0037447A"/>
    <w:rsid w:val="00387C25"/>
    <w:rsid w:val="003972E0"/>
    <w:rsid w:val="003D160C"/>
    <w:rsid w:val="00415560"/>
    <w:rsid w:val="004303FB"/>
    <w:rsid w:val="004336B3"/>
    <w:rsid w:val="00434A47"/>
    <w:rsid w:val="00436A41"/>
    <w:rsid w:val="00444EE7"/>
    <w:rsid w:val="00451319"/>
    <w:rsid w:val="0046102A"/>
    <w:rsid w:val="0047369D"/>
    <w:rsid w:val="004A3ADE"/>
    <w:rsid w:val="00546C0C"/>
    <w:rsid w:val="00553A13"/>
    <w:rsid w:val="00560717"/>
    <w:rsid w:val="005649F0"/>
    <w:rsid w:val="00580AFC"/>
    <w:rsid w:val="005A0156"/>
    <w:rsid w:val="005B79AC"/>
    <w:rsid w:val="005D1352"/>
    <w:rsid w:val="005D3CDD"/>
    <w:rsid w:val="005E069D"/>
    <w:rsid w:val="005E2CB1"/>
    <w:rsid w:val="00614B47"/>
    <w:rsid w:val="00665F56"/>
    <w:rsid w:val="00666680"/>
    <w:rsid w:val="0069412C"/>
    <w:rsid w:val="006D1F25"/>
    <w:rsid w:val="006D4193"/>
    <w:rsid w:val="006D4F4C"/>
    <w:rsid w:val="007071F9"/>
    <w:rsid w:val="0072063E"/>
    <w:rsid w:val="00721600"/>
    <w:rsid w:val="00737B6B"/>
    <w:rsid w:val="00742D77"/>
    <w:rsid w:val="0075301F"/>
    <w:rsid w:val="00763CC5"/>
    <w:rsid w:val="00787241"/>
    <w:rsid w:val="00791500"/>
    <w:rsid w:val="007A14D5"/>
    <w:rsid w:val="007B17FF"/>
    <w:rsid w:val="007C0795"/>
    <w:rsid w:val="0080347D"/>
    <w:rsid w:val="00807A7B"/>
    <w:rsid w:val="00810309"/>
    <w:rsid w:val="00810E0E"/>
    <w:rsid w:val="0083004D"/>
    <w:rsid w:val="00860840"/>
    <w:rsid w:val="008A0487"/>
    <w:rsid w:val="008A4006"/>
    <w:rsid w:val="008B0B1F"/>
    <w:rsid w:val="008B222E"/>
    <w:rsid w:val="008B49AB"/>
    <w:rsid w:val="008D3CCB"/>
    <w:rsid w:val="008E17AA"/>
    <w:rsid w:val="008E19B4"/>
    <w:rsid w:val="008F4A1A"/>
    <w:rsid w:val="008F57EB"/>
    <w:rsid w:val="00920F93"/>
    <w:rsid w:val="0092101B"/>
    <w:rsid w:val="0095770B"/>
    <w:rsid w:val="009A6BE9"/>
    <w:rsid w:val="009E7B84"/>
    <w:rsid w:val="00A0039E"/>
    <w:rsid w:val="00A16EE0"/>
    <w:rsid w:val="00A305A8"/>
    <w:rsid w:val="00A63E42"/>
    <w:rsid w:val="00A87956"/>
    <w:rsid w:val="00AB0344"/>
    <w:rsid w:val="00AC4E34"/>
    <w:rsid w:val="00AE45FA"/>
    <w:rsid w:val="00AE731C"/>
    <w:rsid w:val="00AF16D8"/>
    <w:rsid w:val="00B01B66"/>
    <w:rsid w:val="00B026C8"/>
    <w:rsid w:val="00B0681C"/>
    <w:rsid w:val="00B13E81"/>
    <w:rsid w:val="00B37F32"/>
    <w:rsid w:val="00B50117"/>
    <w:rsid w:val="00B763C3"/>
    <w:rsid w:val="00B96467"/>
    <w:rsid w:val="00BA7407"/>
    <w:rsid w:val="00BC5A7C"/>
    <w:rsid w:val="00BD08D0"/>
    <w:rsid w:val="00BF09B3"/>
    <w:rsid w:val="00C55F60"/>
    <w:rsid w:val="00C71F29"/>
    <w:rsid w:val="00C72804"/>
    <w:rsid w:val="00C75CEE"/>
    <w:rsid w:val="00C94EC6"/>
    <w:rsid w:val="00D055A2"/>
    <w:rsid w:val="00D05826"/>
    <w:rsid w:val="00D3292B"/>
    <w:rsid w:val="00D439D9"/>
    <w:rsid w:val="00D46C76"/>
    <w:rsid w:val="00D7353E"/>
    <w:rsid w:val="00DA24E0"/>
    <w:rsid w:val="00DB3CC9"/>
    <w:rsid w:val="00E0471E"/>
    <w:rsid w:val="00E42553"/>
    <w:rsid w:val="00E83317"/>
    <w:rsid w:val="00E87ADA"/>
    <w:rsid w:val="00EC0ED1"/>
    <w:rsid w:val="00EF052E"/>
    <w:rsid w:val="00EF66A0"/>
    <w:rsid w:val="00F229D2"/>
    <w:rsid w:val="00F24424"/>
    <w:rsid w:val="00F349A4"/>
    <w:rsid w:val="00F82645"/>
    <w:rsid w:val="00FC369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NewRoman" w:eastAsiaTheme="minorHAnsi" w:hAnsi="TimesNewRoman" w:cs="Far.Nazanin"/>
        <w:sz w:val="28"/>
        <w:szCs w:val="28"/>
        <w:lang w:val="en-US" w:eastAsia="en-US" w:bidi="ar-SA"/>
      </w:rPr>
    </w:rPrDefault>
    <w:pPrDefault>
      <w:pPr>
        <w:spacing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0F9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20F93"/>
  </w:style>
  <w:style w:type="paragraph" w:styleId="Footer">
    <w:name w:val="footer"/>
    <w:basedOn w:val="Normal"/>
    <w:link w:val="FooterChar"/>
    <w:uiPriority w:val="99"/>
    <w:unhideWhenUsed/>
    <w:rsid w:val="00920F93"/>
    <w:pPr>
      <w:tabs>
        <w:tab w:val="center" w:pos="4680"/>
        <w:tab w:val="right" w:pos="9360"/>
      </w:tabs>
      <w:spacing w:line="240" w:lineRule="auto"/>
    </w:pPr>
  </w:style>
  <w:style w:type="character" w:customStyle="1" w:styleId="FooterChar">
    <w:name w:val="Footer Char"/>
    <w:basedOn w:val="DefaultParagraphFont"/>
    <w:link w:val="Footer"/>
    <w:uiPriority w:val="99"/>
    <w:rsid w:val="00920F93"/>
  </w:style>
  <w:style w:type="paragraph" w:styleId="BalloonText">
    <w:name w:val="Balloon Text"/>
    <w:basedOn w:val="Normal"/>
    <w:link w:val="BalloonTextChar"/>
    <w:uiPriority w:val="99"/>
    <w:semiHidden/>
    <w:unhideWhenUsed/>
    <w:rsid w:val="006666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680"/>
    <w:rPr>
      <w:rFonts w:ascii="Tahoma" w:hAnsi="Tahoma" w:cs="Tahoma"/>
      <w:sz w:val="16"/>
      <w:szCs w:val="16"/>
    </w:rPr>
  </w:style>
  <w:style w:type="character" w:styleId="Hyperlink">
    <w:name w:val="Hyperlink"/>
    <w:basedOn w:val="DefaultParagraphFont"/>
    <w:uiPriority w:val="99"/>
    <w:semiHidden/>
    <w:unhideWhenUsed/>
    <w:rsid w:val="00553A13"/>
    <w:rPr>
      <w:color w:val="0000FF"/>
      <w:u w:val="single"/>
    </w:rPr>
  </w:style>
</w:styles>
</file>

<file path=word/webSettings.xml><?xml version="1.0" encoding="utf-8"?>
<w:webSettings xmlns:r="http://schemas.openxmlformats.org/officeDocument/2006/relationships" xmlns:w="http://schemas.openxmlformats.org/wordprocessingml/2006/main">
  <w:divs>
    <w:div w:id="21408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webSettings" Target="web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sandoc.com/" TargetMode="Externa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Mandegar</dc:creator>
  <cp:lastModifiedBy>abbas</cp:lastModifiedBy>
  <cp:revision>6</cp:revision>
  <dcterms:created xsi:type="dcterms:W3CDTF">2015-05-25T21:32:00Z</dcterms:created>
  <dcterms:modified xsi:type="dcterms:W3CDTF">2015-11-22T20:16:00Z</dcterms:modified>
</cp:coreProperties>
</file>