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0B5" w:rsidRDefault="009070B5" w:rsidP="009070B5">
      <w:pPr>
        <w:bidi/>
        <w:jc w:val="center"/>
        <w:rPr>
          <w:rFonts w:cs="2  Titr"/>
        </w:rPr>
      </w:pPr>
      <w:hyperlink r:id="rId7" w:history="1">
        <w:r>
          <w:rPr>
            <w:rStyle w:val="Hyperlink"/>
            <w:rFonts w:cs="2  Titr" w:hint="cs"/>
            <w:rtl/>
          </w:rPr>
          <w:t>آسان داک</w:t>
        </w:r>
      </w:hyperlink>
      <w:r>
        <w:rPr>
          <w:rFonts w:cs="2  Titr" w:hint="cs"/>
          <w:rtl/>
        </w:rPr>
        <w:t xml:space="preserve"> </w:t>
      </w:r>
      <w:r>
        <w:rPr>
          <w:rFonts w:ascii="Times New Roman" w:hAnsi="Times New Roman" w:cs="Times New Roman"/>
          <w:rtl/>
        </w:rPr>
        <w:t>(</w:t>
      </w:r>
      <w:r>
        <w:rPr>
          <w:rFonts w:ascii="Times New Roman" w:hAnsi="Times New Roman" w:cs="Times New Roman"/>
        </w:rPr>
        <w:t>www.Asandoc.com</w:t>
      </w:r>
      <w:r>
        <w:rPr>
          <w:rFonts w:ascii="Times New Roman" w:hAnsi="Times New Roman" w:cs="Times New Roman"/>
          <w:rtl/>
        </w:rPr>
        <w:t>)</w:t>
      </w:r>
    </w:p>
    <w:p w:rsidR="009070B5" w:rsidRDefault="009070B5" w:rsidP="00374DAB">
      <w:pPr>
        <w:bidi/>
        <w:jc w:val="center"/>
        <w:rPr>
          <w:rFonts w:hint="cs"/>
          <w:b/>
          <w:bCs/>
          <w:sz w:val="32"/>
          <w:szCs w:val="32"/>
          <w:rtl/>
          <w:lang w:bidi="fa-IR"/>
        </w:rPr>
      </w:pPr>
    </w:p>
    <w:p w:rsidR="00F229D2" w:rsidRDefault="00374DAB" w:rsidP="009070B5">
      <w:pPr>
        <w:bidi/>
        <w:jc w:val="center"/>
        <w:rPr>
          <w:b/>
          <w:bCs/>
          <w:sz w:val="32"/>
          <w:szCs w:val="32"/>
          <w:rtl/>
          <w:lang w:bidi="fa-IR"/>
        </w:rPr>
      </w:pPr>
      <w:r>
        <w:rPr>
          <w:rFonts w:hint="cs"/>
          <w:b/>
          <w:bCs/>
          <w:sz w:val="32"/>
          <w:szCs w:val="32"/>
          <w:rtl/>
          <w:lang w:bidi="fa-IR"/>
        </w:rPr>
        <w:t>ابزارهای قابل کاشت: مسائل و چالش های</w:t>
      </w:r>
      <w:r w:rsidR="003B1C72">
        <w:rPr>
          <w:rFonts w:hint="cs"/>
          <w:b/>
          <w:bCs/>
          <w:sz w:val="32"/>
          <w:szCs w:val="32"/>
          <w:rtl/>
          <w:lang w:bidi="fa-IR"/>
        </w:rPr>
        <w:t xml:space="preserve"> فرا روی</w:t>
      </w:r>
      <w:r>
        <w:rPr>
          <w:rFonts w:hint="cs"/>
          <w:b/>
          <w:bCs/>
          <w:sz w:val="32"/>
          <w:szCs w:val="32"/>
          <w:rtl/>
          <w:lang w:bidi="fa-IR"/>
        </w:rPr>
        <w:t xml:space="preserve"> آن</w:t>
      </w:r>
    </w:p>
    <w:p w:rsidR="00A84A9E" w:rsidRDefault="00374DAB" w:rsidP="00A84A9E">
      <w:pPr>
        <w:bidi/>
        <w:rPr>
          <w:rtl/>
          <w:lang w:bidi="fa-IR"/>
        </w:rPr>
      </w:pPr>
      <w:r>
        <w:rPr>
          <w:rFonts w:hint="cs"/>
          <w:b/>
          <w:bCs/>
          <w:sz w:val="32"/>
          <w:szCs w:val="32"/>
          <w:rtl/>
          <w:lang w:bidi="fa-IR"/>
        </w:rPr>
        <w:t xml:space="preserve">چکیده : </w:t>
      </w:r>
      <w:r>
        <w:rPr>
          <w:rFonts w:hint="cs"/>
          <w:rtl/>
          <w:lang w:bidi="fa-IR"/>
        </w:rPr>
        <w:t xml:space="preserve">جمعیت سالخورده و تعدد بیماری های نورولوژیکی و قلبی عروقی که به فقط با استفاده از دارو قابل درمان نمی باشد منجر به افزایش قابل توجه تعداد بیمارانی شده است که نیاز به ابزارهای الکترونیکی قابل کاشت دارند. </w:t>
      </w:r>
      <w:r w:rsidR="00BA031F">
        <w:rPr>
          <w:rFonts w:hint="cs"/>
          <w:rtl/>
          <w:lang w:bidi="fa-IR"/>
        </w:rPr>
        <w:t xml:space="preserve">از جمله چنین ابزارهای قابل کاشت می توان به سنسور ها (حسگرها)، پیس میکر (ضربان ساز مصنوعی) قلب و معده، دستگاه الکترو شوک قلبی و محرک های عمیق مغزی، اعصاب و استخوان اشاره نمود. </w:t>
      </w:r>
      <w:r w:rsidR="00A84A9E">
        <w:rPr>
          <w:rFonts w:hint="cs"/>
          <w:rtl/>
          <w:lang w:bidi="fa-IR"/>
        </w:rPr>
        <w:t xml:space="preserve">چالش های متعدد مهندسی مشتمل بر مصرف پایین انرژی و عملکرد ثبات یافته فرا روی کاشت های بلند مدت قرار دارد. ابزارهای الکترونیک با قابلیت جذب مجدد نیز از عملکردهای کوتاه مدت بدون نیاز به انتقال از راه جرّاحی برخوردار می باشند. هر چند اغلب مواد الکترونیکی دارای سازگاری سیتو و بیولوژیک ضعیف بوده و از این رو واکنش ها و آلودگی های عفونی سیستم ایمنی به دنبال آن مشکل آفرین می باشد. در این مقاله به مرور وضعیت موجود پرداخته و چالش های فرا روی پیشرفت های آتی را برجسته می سازیم. </w:t>
      </w:r>
    </w:p>
    <w:p w:rsidR="00A84A9E" w:rsidRDefault="00A84A9E" w:rsidP="00A84A9E">
      <w:pPr>
        <w:bidi/>
        <w:rPr>
          <w:rtl/>
          <w:lang w:bidi="fa-IR"/>
        </w:rPr>
      </w:pPr>
      <w:r>
        <w:rPr>
          <w:rFonts w:hint="cs"/>
          <w:b/>
          <w:bCs/>
          <w:sz w:val="32"/>
          <w:szCs w:val="32"/>
          <w:rtl/>
          <w:lang w:bidi="fa-IR"/>
        </w:rPr>
        <w:t xml:space="preserve">کلیدواژه ها: </w:t>
      </w:r>
      <w:r>
        <w:rPr>
          <w:rFonts w:hint="cs"/>
          <w:rtl/>
          <w:lang w:bidi="fa-IR"/>
        </w:rPr>
        <w:t>ابزارهای قابل کاشت الکترونیکی؛ ابزارهای الکترونیکی و قابل جذب مجدد بیو؛ تأمین انرژی فرکانس رادیویی وایرلس (</w:t>
      </w:r>
      <w:r>
        <w:rPr>
          <w:lang w:bidi="fa-IR"/>
        </w:rPr>
        <w:t>RF</w:t>
      </w:r>
      <w:r>
        <w:rPr>
          <w:rFonts w:hint="cs"/>
          <w:rtl/>
          <w:lang w:bidi="fa-IR"/>
        </w:rPr>
        <w:t xml:space="preserve">)؛ کپسول بندی </w:t>
      </w:r>
    </w:p>
    <w:p w:rsidR="00A84A9E" w:rsidRDefault="00A84A9E" w:rsidP="00A84A9E">
      <w:pPr>
        <w:bidi/>
        <w:rPr>
          <w:rtl/>
          <w:lang w:bidi="fa-IR"/>
        </w:rPr>
      </w:pPr>
      <w:r>
        <w:rPr>
          <w:rFonts w:hint="cs"/>
          <w:b/>
          <w:bCs/>
          <w:sz w:val="32"/>
          <w:szCs w:val="32"/>
          <w:rtl/>
          <w:lang w:bidi="fa-IR"/>
        </w:rPr>
        <w:t xml:space="preserve">1. مقدّمه </w:t>
      </w:r>
    </w:p>
    <w:p w:rsidR="00374DAB" w:rsidRDefault="00A84A9E" w:rsidP="00FD61BE">
      <w:pPr>
        <w:bidi/>
        <w:rPr>
          <w:rtl/>
          <w:lang w:bidi="fa-IR"/>
        </w:rPr>
      </w:pPr>
      <w:r>
        <w:rPr>
          <w:rFonts w:hint="cs"/>
          <w:rtl/>
          <w:lang w:bidi="fa-IR"/>
        </w:rPr>
        <w:t xml:space="preserve">طیّ 60 سال گذشته، سیستم ها و ابزارهای قابل کاشت الکترونیکی دستخوش تغییرات چشمگیری شده و در واقع به نوعی ابزار ارزشمند درمانی بیو جهت غربالگری، اندازه گیری و </w:t>
      </w:r>
      <w:r w:rsidR="00621ECA">
        <w:rPr>
          <w:rFonts w:hint="cs"/>
          <w:rtl/>
          <w:lang w:bidi="fa-IR"/>
        </w:rPr>
        <w:t xml:space="preserve">تقاضای واکنش های فیزیولوژیکی داخل بدن با استفاده از ارتباطات وایرلس (بی سیم) بدل شده اند. </w:t>
      </w:r>
      <w:r w:rsidR="009E3036">
        <w:rPr>
          <w:rFonts w:hint="cs"/>
          <w:rtl/>
          <w:lang w:bidi="fa-IR"/>
        </w:rPr>
        <w:t xml:space="preserve">اختراع این ابزار و پیشرفت های متعاقب آن عمدتاً متکّی به دانش در حال رشد با توجه به ابعاد متفاوت سیستم عصبی </w:t>
      </w:r>
      <w:r w:rsidR="009E3036">
        <w:rPr>
          <w:rFonts w:ascii="Times New Roman" w:hAnsi="Times New Roman" w:cs="Times New Roman" w:hint="cs"/>
          <w:rtl/>
          <w:lang w:bidi="fa-IR"/>
        </w:rPr>
        <w:t>–</w:t>
      </w:r>
      <w:r w:rsidR="009E3036">
        <w:rPr>
          <w:rFonts w:hint="cs"/>
          <w:rtl/>
          <w:lang w:bidi="fa-IR"/>
        </w:rPr>
        <w:t xml:space="preserve"> حرکتی انسان بوده و نیز به توسعه فنآوری های الکترونیک با قابلیت واسطه گری در بافت ها و اندام ها در مقیاس میکرو و نانو </w:t>
      </w:r>
      <w:r w:rsidR="00505E77">
        <w:rPr>
          <w:rFonts w:hint="cs"/>
          <w:rtl/>
          <w:lang w:bidi="fa-IR"/>
        </w:rPr>
        <w:t>تکیه</w:t>
      </w:r>
      <w:r w:rsidR="009E3036">
        <w:rPr>
          <w:rFonts w:hint="cs"/>
          <w:rtl/>
          <w:lang w:bidi="fa-IR"/>
        </w:rPr>
        <w:t xml:space="preserve"> دارد. </w:t>
      </w:r>
      <w:r w:rsidR="000A0BBB">
        <w:rPr>
          <w:rFonts w:hint="cs"/>
          <w:rtl/>
          <w:lang w:bidi="fa-IR"/>
        </w:rPr>
        <w:t xml:space="preserve">در ابزارهای الکترونیکی مدرن عواملی چون افزایش ثبات در بدن انسان، ابعاد مینیاتوری و نیاز به مصرف کمتر انرژی منجر به تعدد ابزارهای الکترونیکی وایرلس و مینیاتوری شده است که از آن جمله میتوان به سنسورها (حسگرها)، ضربان سازهای مصنوعی و هوشمند معده و قلب، کاشت حلزون گوش، دستگاه های قابل کاشت الکترو شوک قلبی و محرک های عمیق مغزی، عصبی و استخوان اشاره نمود که در اقصی نقاط جهان از آن استفاده شده و در بدن بیماران کاشته می شود. </w:t>
      </w:r>
      <w:r w:rsidR="00C53453">
        <w:rPr>
          <w:rFonts w:hint="cs"/>
          <w:rtl/>
          <w:lang w:bidi="fa-IR"/>
        </w:rPr>
        <w:t xml:space="preserve">در تصویر شماره 1 </w:t>
      </w:r>
      <w:r w:rsidR="00C53453">
        <w:rPr>
          <w:rFonts w:hint="cs"/>
          <w:rtl/>
          <w:lang w:bidi="fa-IR"/>
        </w:rPr>
        <w:lastRenderedPageBreak/>
        <w:t>مثال های متعددی از ابزارهای الکترونیکی برای کاربرد در داخل بدن نشان داده شده است. طبق مطالعات هالپرین و همکاران، بیش از 25 میلیون شهروند ایالات متحده برای عملکردهای حیاتی بدن خود متکّی به ابزارهای درمانی قابل کاشت می باشند</w:t>
      </w:r>
      <w:r w:rsidR="00E14720">
        <w:rPr>
          <w:rFonts w:hint="cs"/>
          <w:rtl/>
          <w:lang w:bidi="fa-IR"/>
        </w:rPr>
        <w:t xml:space="preserve"> و تعداد کاشت الکتروشوک های قلبی قابل کاشت بین سال های 1990 تا 2002 به بیش از دو برابر افزایش یافته است. </w:t>
      </w:r>
      <w:r w:rsidR="00EA54D0">
        <w:rPr>
          <w:rFonts w:hint="cs"/>
          <w:rtl/>
          <w:lang w:bidi="fa-IR"/>
        </w:rPr>
        <w:t xml:space="preserve">پیشرفت های صورت گرفته در فنآوری نیمه رسانا به ویژه در حوزه سیستم های میکرو </w:t>
      </w:r>
      <w:r w:rsidR="00EA54D0">
        <w:rPr>
          <w:rFonts w:ascii="Times New Roman" w:hAnsi="Times New Roman" w:cs="Times New Roman" w:hint="cs"/>
          <w:rtl/>
          <w:lang w:bidi="fa-IR"/>
        </w:rPr>
        <w:t>–</w:t>
      </w:r>
      <w:r w:rsidR="00EA54D0">
        <w:rPr>
          <w:rFonts w:hint="cs"/>
          <w:rtl/>
          <w:lang w:bidi="fa-IR"/>
        </w:rPr>
        <w:t xml:space="preserve"> الکترو </w:t>
      </w:r>
      <w:r w:rsidR="00EA54D0">
        <w:rPr>
          <w:rFonts w:ascii="Times New Roman" w:hAnsi="Times New Roman" w:cs="Times New Roman" w:hint="cs"/>
          <w:rtl/>
          <w:lang w:bidi="fa-IR"/>
        </w:rPr>
        <w:t>–</w:t>
      </w:r>
      <w:r w:rsidR="00EA54D0">
        <w:rPr>
          <w:rFonts w:hint="cs"/>
          <w:rtl/>
          <w:lang w:bidi="fa-IR"/>
        </w:rPr>
        <w:t xml:space="preserve"> مکانیکی (</w:t>
      </w:r>
      <w:r w:rsidR="00EA54D0">
        <w:rPr>
          <w:lang w:bidi="fa-IR"/>
        </w:rPr>
        <w:t>MEMS</w:t>
      </w:r>
      <w:r w:rsidR="00EA54D0">
        <w:rPr>
          <w:rFonts w:hint="cs"/>
          <w:rtl/>
          <w:lang w:bidi="fa-IR"/>
        </w:rPr>
        <w:t xml:space="preserve">) و سیستم های بیودرمانی و میکروفلویدی آزمایشگاه روی تراشه موجب شده تا امکان توسعه واحدهایی برای تشخیص سریع وجود داشته و نیز کنترل دقیق تحویل سریع و پایدار داروها و بیومولکول ها و مجموعه های درمانی امکانپذیر شده است. همچنین می توان از این </w:t>
      </w:r>
      <w:r w:rsidR="007703F5">
        <w:rPr>
          <w:rFonts w:hint="cs"/>
          <w:rtl/>
          <w:lang w:bidi="fa-IR"/>
        </w:rPr>
        <w:t xml:space="preserve">     </w:t>
      </w:r>
      <w:r w:rsidR="00EA54D0">
        <w:rPr>
          <w:rFonts w:hint="cs"/>
          <w:rtl/>
          <w:lang w:bidi="fa-IR"/>
        </w:rPr>
        <w:t xml:space="preserve">سیستم ها برای توسعه بسترهای نرم افزاری مهندسی بافت استفاده نمود و نیز در کاربردهای زایشی دارو به ویژه در موارد مربوط به بافت های ماهیچه ای و عصبی نقش دارند. </w:t>
      </w:r>
      <w:r w:rsidR="007703F5">
        <w:rPr>
          <w:rFonts w:hint="cs"/>
          <w:rtl/>
          <w:lang w:bidi="fa-IR"/>
        </w:rPr>
        <w:t xml:space="preserve">در واقع سیستم های الکترونیکی قابل کاشت علاوه بر ارتقای میزان بقاء و کیفیت زندگی بیماران در همه نقاط جهان، دارای نقش عمده ای در شناخت ما از فرایندهای بیولوژیکی روی داده در بدن مان نیز می باشند که از آن جمله می توان به مکانیسمهای پیچیده ارتباطات و کنترل عصبی اشاره نمود، همچنین با استفاده از آن درک خود از چگونگی اثرپذیری آنها از بیماری ها و درمان های متعدد مربوط به بیماری ها </w:t>
      </w:r>
      <w:r w:rsidR="002B63C3">
        <w:rPr>
          <w:rFonts w:hint="cs"/>
          <w:rtl/>
          <w:lang w:bidi="fa-IR"/>
        </w:rPr>
        <w:t xml:space="preserve">ارتقاء داده ایم. </w:t>
      </w:r>
      <w:r w:rsidR="00FD61BE">
        <w:rPr>
          <w:rFonts w:hint="cs"/>
          <w:rtl/>
          <w:lang w:bidi="fa-IR"/>
        </w:rPr>
        <w:t xml:space="preserve">از عوامل فعال کننده ای چون اکس ویوو، </w:t>
      </w:r>
      <w:r w:rsidR="00FD61BE">
        <w:rPr>
          <w:lang w:bidi="fa-IR"/>
        </w:rPr>
        <w:t>MEMS</w:t>
      </w:r>
      <w:r w:rsidR="00FD61BE">
        <w:rPr>
          <w:rFonts w:hint="cs"/>
          <w:rtl/>
          <w:lang w:bidi="fa-IR"/>
        </w:rPr>
        <w:t xml:space="preserve"> و الاستومر دی الکتریک (</w:t>
      </w:r>
      <w:r w:rsidR="00FD61BE">
        <w:rPr>
          <w:lang w:bidi="fa-IR"/>
        </w:rPr>
        <w:t>DEAs</w:t>
      </w:r>
      <w:r w:rsidR="00FD61BE">
        <w:rPr>
          <w:rFonts w:hint="cs"/>
          <w:rtl/>
          <w:lang w:bidi="fa-IR"/>
        </w:rPr>
        <w:t xml:space="preserve">) برای تحقیق پیرامون روشی استفاده شده که در آن سلول های بیولوژیکی اقدام به تعدیل رفتار، توالی ژنی آنها نموده یا واکنش شان به محرک های مکانیکی و الکتریکی را تکثیر یا متمایز می کنند، یعنی دانشی که برای طراحی مکفی مهندسی بافت لازم است. اطلاعات ابزار قابل کاشت و فنآوری های ارتباطات علاوه بر نقش برجسته ای که در پیشرفت دانش درمان بیو و درمان های بازیابی ایفاء می کنند منجر به تغییرات قابل توجهی در نگرش اجتماعی  و فرهنگی مردم نسبت به تکنولوژی نیز می شوند. در آنجا کاشت در پس زمینه درمانی و به عنوان ابزاری برای ارتقای توانایی ها و تجارب افراد سالم تلقی می شود. </w:t>
      </w:r>
    </w:p>
    <w:p w:rsidR="00FD61BE" w:rsidRDefault="00FD61BE" w:rsidP="00FD61BE">
      <w:pPr>
        <w:bidi/>
        <w:rPr>
          <w:rtl/>
          <w:lang w:bidi="fa-IR"/>
        </w:rPr>
      </w:pPr>
      <w:r>
        <w:rPr>
          <w:rFonts w:hint="cs"/>
          <w:rtl/>
          <w:lang w:bidi="fa-IR"/>
        </w:rPr>
        <w:t xml:space="preserve">علیرغم نوآوری های شایان توجه در تولید و بکارگیری سیستم های قابل کاشت بیودرمانی و الکترونیکی از زمان اولین پیس میکر قابل کاشت در سال 1958، ایمپلنت های مدرن هنوز هم با چالش های متفاوتی همراه می باشد. در زمنیه تولید ابزار گرایش شدیدی بسوی تولید ابزارهایی با اندازه های روز به روز در حال کوچک شدن و کم شدن وزن وجود دارد تا سازگاری بیشتر با فعالیت های عادی انسان </w:t>
      </w:r>
      <w:r>
        <w:rPr>
          <w:rFonts w:hint="cs"/>
          <w:rtl/>
          <w:lang w:bidi="fa-IR"/>
        </w:rPr>
        <w:lastRenderedPageBreak/>
        <w:t xml:space="preserve">داشته و در واقع با میزبان انطباق بیشتری داشته باشد. معمولا ایمپلنت هایی با وزن کمتر از 2 درصد وزن بدن بیمار مورد نیاز می باشد. باتری ها زمانی که مورد استفاده قرار می گیرند اعم از اینکه یک بار مصرف یا قابل شارژ باشند، نقش عمده ای در وزن و اندازه کل ابزار ایفاء می کنند. باتری های یکبار مصرف، غیرقابل شارژ همچون موارد بکار رفته برای پشتیبانی از تولید ضربان در پیس میکرهای قلبی و محرک های عمیق مغزی دارای طول عمر از پیش تعیین شده بوده که در پایان نیز با عمل جراحی جایگزین شده و هزینه های بالایی را برای بیمار و سیستم مراقبت های بهداشتی </w:t>
      </w:r>
      <w:r w:rsidR="006A6076">
        <w:rPr>
          <w:rFonts w:hint="cs"/>
          <w:rtl/>
          <w:lang w:bidi="fa-IR"/>
        </w:rPr>
        <w:t>به دنبال دارد. باتری های قابل شارژ همچون موارد بکار رفته در ایمپلنت های حلزونی نیز بصورت ماوراء پوستی و با استفاده از سیگنال های بیرونی شارژ می شوند که از آن جمله میتوان به فرکانس های رادیویی (</w:t>
      </w:r>
      <w:r w:rsidR="006A6076">
        <w:rPr>
          <w:lang w:bidi="fa-IR"/>
        </w:rPr>
        <w:t>RF</w:t>
      </w:r>
      <w:r w:rsidR="006A6076">
        <w:rPr>
          <w:rFonts w:hint="cs"/>
          <w:rtl/>
          <w:lang w:bidi="fa-IR"/>
        </w:rPr>
        <w:t xml:space="preserve">)، فراصوت، نور مادون قرمز، میدان مغناطیسی با فرکانس پایین و غیره اشاره نمود. اخیراً نیز شارژ درونی با استفاده از انرژی تولید شده با محیط فیزیولوژیکی یا حرکات طبیعی بدن مورد بررسی قرار گرفته است. روند کوچک سازی هر چه بیشتر ابزار بوسیله ایمپلنت های فاقد باتری امکانپذیر است که در آن انرژی جذب شده از منابع نیروی طبیعی و یا مصنوعی اطراف بیمار بطور مستقیم برای نیرودهی ابزار مورد استفاده قرار می گیرد. کوپلینگ القایی (یا نزدیک به میدان) و الکترومغناطیسی (دور از میدان) </w:t>
      </w:r>
      <w:r w:rsidR="00D151AD">
        <w:rPr>
          <w:rFonts w:hint="cs"/>
          <w:rtl/>
          <w:lang w:bidi="fa-IR"/>
        </w:rPr>
        <w:t xml:space="preserve">نیز بطور مکرر برای نیرودهی از راه دور چنین ابزارهای بدون باتری کاربرد دارد. </w:t>
      </w:r>
      <w:r w:rsidR="00771854">
        <w:rPr>
          <w:rFonts w:hint="cs"/>
          <w:rtl/>
          <w:lang w:bidi="fa-IR"/>
        </w:rPr>
        <w:t>در مورد اولی میدان مغناطیسی هماهنگ با زمان تولید شده توسط جریان جایگزین با فرکانس پایین در کویل خارجی یک جریان جایگزین در مولفه ایمپلنت شده تولید می کند در حالیکه در دومی</w:t>
      </w:r>
      <w:r w:rsidR="00A0072A">
        <w:rPr>
          <w:rFonts w:hint="cs"/>
          <w:rtl/>
          <w:lang w:bidi="fa-IR"/>
        </w:rPr>
        <w:t xml:space="preserve">، امواج الکترومغناطیسی از آنتن در ناحیه میدانی دور از نیرو به تراشه کاشت شده انتشار می یابد. فعال کننده های بیودرمانی </w:t>
      </w:r>
      <w:r w:rsidR="00397204">
        <w:rPr>
          <w:rFonts w:hint="cs"/>
          <w:rtl/>
          <w:lang w:bidi="fa-IR"/>
        </w:rPr>
        <w:t xml:space="preserve">که متکی به تحویل مرسوم وایرلس، جذب، تجمع و ذخیره نیرو در قالب الکتریکی نمی باشد نیز برای موارد کاربردی فعالسازی با انرژی بالا همچون آزاد نمودن دارو و تعدیل مکانیکی در ابزارهای پروتز مورد بررسی قرار گرفته است. اخیراً دنیسوف و یتمن اقدام به طراحی میکروفعال کننده های مرحله ای نمودند که در آن </w:t>
      </w:r>
      <w:r w:rsidR="009B2DC2">
        <w:rPr>
          <w:rFonts w:hint="cs"/>
          <w:rtl/>
          <w:lang w:bidi="fa-IR"/>
        </w:rPr>
        <w:t xml:space="preserve">امواج درونی فراصوت آغاز به ارتعاش در مولفه نوسان مکانیکی ابزار می نمایند. سپس این نوسان ها به حرکات مرحله ای فعال کننده های مکانیکی از طریق اثرگذاری غیرمستقیم تبدیل می شود که نیازی به تبدیل انرژی از شکل مکانیکی به الکتریکی ندارد. </w:t>
      </w:r>
    </w:p>
    <w:p w:rsidR="00FD63B8" w:rsidRDefault="004026B7" w:rsidP="009B2DC2">
      <w:pPr>
        <w:bidi/>
        <w:rPr>
          <w:rFonts w:ascii="TimesNewRomanPSMT" w:hAnsi="TimesNewRomanPSMT"/>
          <w:rtl/>
        </w:rPr>
      </w:pPr>
      <w:r>
        <w:rPr>
          <w:rFonts w:ascii="TimesNewRomanPSMT" w:hAnsi="TimesNewRomanPSMT"/>
          <w:noProof/>
          <w:rtl/>
        </w:rPr>
        <w:pict>
          <v:shapetype id="_x0000_t202" coordsize="21600,21600" o:spt="202" path="m,l,21600r21600,l21600,xe">
            <v:stroke joinstyle="miter"/>
            <v:path gradientshapeok="t" o:connecttype="rect"/>
          </v:shapetype>
          <v:shape id="_x0000_s1026" type="#_x0000_t202" style="position:absolute;left:0;text-align:left;margin-left:23.55pt;margin-top:203.25pt;width:58.2pt;height:41.45pt;z-index:251658240" strokecolor="white [3212]">
            <v:textbox>
              <w:txbxContent>
                <w:p w:rsidR="006F13F0" w:rsidRDefault="006F13F0" w:rsidP="00FD63B8">
                  <w:pPr>
                    <w:jc w:val="right"/>
                    <w:rPr>
                      <w:sz w:val="20"/>
                      <w:szCs w:val="20"/>
                      <w:rtl/>
                      <w:lang w:bidi="fa-IR"/>
                    </w:rPr>
                  </w:pPr>
                  <w:r>
                    <w:rPr>
                      <w:rFonts w:hint="cs"/>
                      <w:sz w:val="20"/>
                      <w:szCs w:val="20"/>
                      <w:rtl/>
                      <w:lang w:bidi="fa-IR"/>
                    </w:rPr>
                    <w:t>پلیت انسداد</w:t>
                  </w:r>
                </w:p>
                <w:p w:rsidR="006F13F0" w:rsidRDefault="006F13F0" w:rsidP="00FD63B8">
                  <w:pPr>
                    <w:jc w:val="right"/>
                    <w:rPr>
                      <w:sz w:val="20"/>
                      <w:szCs w:val="20"/>
                      <w:rtl/>
                      <w:lang w:bidi="fa-IR"/>
                    </w:rPr>
                  </w:pPr>
                  <w:r>
                    <w:rPr>
                      <w:rFonts w:hint="cs"/>
                      <w:sz w:val="20"/>
                      <w:szCs w:val="20"/>
                      <w:rtl/>
                      <w:lang w:bidi="fa-IR"/>
                    </w:rPr>
                    <w:t xml:space="preserve">تیوب حفاظ </w:t>
                  </w:r>
                </w:p>
                <w:p w:rsidR="006F13F0" w:rsidRPr="00FD63B8" w:rsidRDefault="006F13F0" w:rsidP="00FD63B8">
                  <w:pPr>
                    <w:jc w:val="right"/>
                    <w:rPr>
                      <w:sz w:val="20"/>
                      <w:szCs w:val="20"/>
                      <w:lang w:bidi="fa-IR"/>
                    </w:rPr>
                  </w:pPr>
                  <w:r>
                    <w:rPr>
                      <w:rFonts w:hint="cs"/>
                      <w:sz w:val="20"/>
                      <w:szCs w:val="20"/>
                      <w:rtl/>
                      <w:lang w:bidi="fa-IR"/>
                    </w:rPr>
                    <w:t xml:space="preserve"> </w:t>
                  </w:r>
                </w:p>
              </w:txbxContent>
            </v:textbox>
          </v:shape>
        </w:pict>
      </w:r>
      <w:r w:rsidR="009B2DC2">
        <w:rPr>
          <w:rFonts w:hint="cs"/>
          <w:b/>
          <w:bCs/>
          <w:rtl/>
          <w:lang w:bidi="fa-IR"/>
        </w:rPr>
        <w:t xml:space="preserve">تصویر 1 (الف) </w:t>
      </w:r>
      <w:r w:rsidR="009B2DC2">
        <w:rPr>
          <w:rFonts w:hint="cs"/>
          <w:rtl/>
          <w:lang w:bidi="fa-IR"/>
        </w:rPr>
        <w:t xml:space="preserve">نمای عرضی ایمپلنت اصلاح یافته ران با یک سری فلزی. تله متری دمایی با ترمیستور، مدار الکتریکی و کویل نیرو/داده ها در دورن گردن ایمپلنت جاگذاری می شود. (ب) پروتز شبکیه: (الف) ورژن شماتیک یک شیوه کم </w:t>
      </w:r>
      <w:r w:rsidR="009B2DC2">
        <w:rPr>
          <w:rFonts w:hint="cs"/>
          <w:rtl/>
          <w:lang w:bidi="fa-IR"/>
        </w:rPr>
        <w:lastRenderedPageBreak/>
        <w:t xml:space="preserve">تهاجمی؛ (ب) تصویری از یک ایمپلنت در چشم یک خوک کوچک: (الف) طراحی مدار؛ (ب) تصویر فتوگرافی ابزار ساخته شده در یک وضعیت نسبتاً خمیده؛ تصویر داخل نمای بزرگ شده یک جفت سلول واحد را نشان می دهد؛ (ج) تصاویر متوالی در طول چرخه انقباض قلب، که خطوط آبی روی درجه خمش در امتداد ابزار تاکید نموده و </w:t>
      </w:r>
      <w:r w:rsidR="009B2DC2" w:rsidRPr="009B2DC2">
        <w:rPr>
          <w:rFonts w:hint="cs"/>
          <w:rtl/>
          <w:lang w:bidi="fa-IR"/>
        </w:rPr>
        <w:t xml:space="preserve">ردیف سیاه در تصویر چپ الکترود مرسوم نبض را نشان می دهد. (د) ابزار قابل کاشت و مبتنی بر ریزتراشه هورمون پاراتیروئید انسان برای تحویل دارو </w:t>
      </w:r>
      <w:r w:rsidR="009B2DC2" w:rsidRPr="009B2DC2">
        <w:rPr>
          <w:rFonts w:ascii="TimesNewRomanPSMT" w:hAnsi="TimesNewRomanPSMT"/>
        </w:rPr>
        <w:t xml:space="preserve">(54 mm × 31 mm × 11 mm, </w:t>
      </w:r>
      <w:r w:rsidR="009B2DC2" w:rsidRPr="009B2DC2">
        <w:rPr>
          <w:rFonts w:ascii="TimesNewRomanPS-ItalicMT" w:hAnsi="TimesNewRomanPS-ItalicMT"/>
          <w:i/>
          <w:iCs/>
        </w:rPr>
        <w:t xml:space="preserve">l </w:t>
      </w:r>
      <w:r w:rsidR="009B2DC2" w:rsidRPr="009B2DC2">
        <w:rPr>
          <w:rFonts w:ascii="TimesNewRomanPSMT" w:hAnsi="TimesNewRomanPSMT"/>
        </w:rPr>
        <w:t xml:space="preserve">× </w:t>
      </w:r>
      <w:r w:rsidR="009B2DC2" w:rsidRPr="009B2DC2">
        <w:rPr>
          <w:rFonts w:ascii="TimesNewRomanPS-ItalicMT" w:hAnsi="TimesNewRomanPS-ItalicMT"/>
          <w:i/>
          <w:iCs/>
        </w:rPr>
        <w:t xml:space="preserve">w </w:t>
      </w:r>
      <w:r w:rsidR="009B2DC2" w:rsidRPr="009B2DC2">
        <w:rPr>
          <w:rFonts w:ascii="TimesNewRomanPSMT" w:hAnsi="TimesNewRomanPSMT"/>
        </w:rPr>
        <w:t xml:space="preserve">× </w:t>
      </w:r>
      <w:r w:rsidR="009B2DC2" w:rsidRPr="009B2DC2">
        <w:rPr>
          <w:rFonts w:ascii="TimesNewRomanPS-ItalicMT" w:hAnsi="TimesNewRomanPS-ItalicMT"/>
          <w:i/>
          <w:iCs/>
        </w:rPr>
        <w:t>h</w:t>
      </w:r>
      <w:r w:rsidR="009B2DC2" w:rsidRPr="009B2DC2">
        <w:rPr>
          <w:rFonts w:ascii="TimesNewRomanPSMT" w:hAnsi="TimesNewRomanPSMT"/>
        </w:rPr>
        <w:t>)</w:t>
      </w:r>
      <w:r w:rsidR="009B2DC2" w:rsidRPr="009B2DC2">
        <w:rPr>
          <w:rFonts w:ascii="TimesNewRomanPSMT" w:hAnsi="TimesNewRomanPSMT" w:hint="cs"/>
          <w:rtl/>
        </w:rPr>
        <w:t xml:space="preserve"> حاوی دو ریزتراشه با 10 مخزن هر کدام به ابعاد </w:t>
      </w:r>
      <w:r w:rsidR="009B2DC2" w:rsidRPr="009B2DC2">
        <w:rPr>
          <w:rFonts w:ascii="TimesNewRomanPSMT" w:hAnsi="TimesNewRomanPSMT"/>
        </w:rPr>
        <w:t xml:space="preserve">(13.0 mm × 5.4 mm × 0.5 mm, </w:t>
      </w:r>
      <w:r w:rsidR="009B2DC2" w:rsidRPr="009B2DC2">
        <w:rPr>
          <w:rFonts w:ascii="TimesNewRomanPS-ItalicMT" w:hAnsi="TimesNewRomanPS-ItalicMT"/>
          <w:i/>
          <w:iCs/>
        </w:rPr>
        <w:t xml:space="preserve">l </w:t>
      </w:r>
      <w:r w:rsidR="009B2DC2" w:rsidRPr="009B2DC2">
        <w:rPr>
          <w:rFonts w:ascii="TimesNewRomanPSMT" w:hAnsi="TimesNewRomanPSMT"/>
        </w:rPr>
        <w:t xml:space="preserve">× </w:t>
      </w:r>
      <w:r w:rsidR="009B2DC2" w:rsidRPr="009B2DC2">
        <w:rPr>
          <w:rFonts w:ascii="TimesNewRomanPS-ItalicMT" w:hAnsi="TimesNewRomanPS-ItalicMT"/>
          <w:i/>
          <w:iCs/>
        </w:rPr>
        <w:t xml:space="preserve">w </w:t>
      </w:r>
      <w:r w:rsidR="009B2DC2" w:rsidRPr="009B2DC2">
        <w:rPr>
          <w:rFonts w:ascii="TimesNewRomanPSMT" w:hAnsi="TimesNewRomanPSMT"/>
        </w:rPr>
        <w:t xml:space="preserve">× </w:t>
      </w:r>
      <w:r w:rsidR="009B2DC2" w:rsidRPr="009B2DC2">
        <w:rPr>
          <w:rFonts w:ascii="TimesNewRomanPS-ItalicMT" w:hAnsi="TimesNewRomanPS-ItalicMT"/>
          <w:i/>
          <w:iCs/>
        </w:rPr>
        <w:t>h</w:t>
      </w:r>
      <w:r w:rsidR="009B2DC2" w:rsidRPr="009B2DC2">
        <w:rPr>
          <w:rFonts w:ascii="TimesNewRomanPSMT" w:hAnsi="TimesNewRomanPSMT"/>
        </w:rPr>
        <w:t>).</w:t>
      </w:r>
      <w:r w:rsidR="009B2DC2" w:rsidRPr="009B2DC2">
        <w:rPr>
          <w:rFonts w:ascii="TimesNewRomanPSMT" w:hAnsi="TimesNewRomanPSMT" w:hint="cs"/>
          <w:rtl/>
        </w:rPr>
        <w:t xml:space="preserve"> نشان داده شده است. شمای عرضی ریزتراشه و اسمبلی آن آزادسازی دارو را از یک مخزن نشان می دهد.</w:t>
      </w:r>
      <w:r w:rsidR="009B2DC2">
        <w:rPr>
          <w:rFonts w:ascii="TimesNewRomanPSMT" w:hAnsi="TimesNewRomanPSMT" w:hint="cs"/>
          <w:rtl/>
        </w:rPr>
        <w:t xml:space="preserve"> </w:t>
      </w:r>
    </w:p>
    <w:p w:rsidR="009B2DC2" w:rsidRDefault="004026B7" w:rsidP="00EC41F0">
      <w:pPr>
        <w:bidi/>
        <w:rPr>
          <w:rFonts w:ascii="TimesNewRomanPSMT" w:hAnsi="TimesNewRomanPSMT"/>
          <w:rtl/>
        </w:rPr>
      </w:pPr>
      <w:r>
        <w:rPr>
          <w:rFonts w:ascii="TimesNewRomanPSMT" w:hAnsi="TimesNewRomanPSMT"/>
          <w:noProof/>
          <w:rtl/>
        </w:rPr>
        <w:pict>
          <v:shape id="_x0000_s1028" type="#_x0000_t202" style="position:absolute;left:0;text-align:left;margin-left:175.65pt;margin-top:71.25pt;width:59.9pt;height:43.2pt;z-index:251660288" strokecolor="white [3212]">
            <v:textbox>
              <w:txbxContent>
                <w:p w:rsidR="006F13F0" w:rsidRPr="00EC41F0" w:rsidRDefault="006F13F0" w:rsidP="00FD63B8">
                  <w:pPr>
                    <w:jc w:val="center"/>
                    <w:rPr>
                      <w:sz w:val="20"/>
                      <w:szCs w:val="20"/>
                      <w:lang w:bidi="fa-IR"/>
                    </w:rPr>
                  </w:pPr>
                  <w:r w:rsidRPr="00EC41F0">
                    <w:rPr>
                      <w:rFonts w:hint="cs"/>
                      <w:sz w:val="20"/>
                      <w:szCs w:val="20"/>
                      <w:rtl/>
                      <w:lang w:bidi="fa-IR"/>
                    </w:rPr>
                    <w:t xml:space="preserve">کویل برق و داده ها </w:t>
                  </w:r>
                </w:p>
              </w:txbxContent>
            </v:textbox>
          </v:shape>
        </w:pict>
      </w:r>
      <w:r>
        <w:rPr>
          <w:rFonts w:ascii="TimesNewRomanPSMT" w:hAnsi="TimesNewRomanPSMT"/>
          <w:noProof/>
          <w:rtl/>
        </w:rPr>
        <w:pict>
          <v:shape id="_x0000_s1027" type="#_x0000_t202" style="position:absolute;left:0;text-align:left;margin-left:180.8pt;margin-top:6.75pt;width:54.75pt;height:54.1pt;z-index:251659264" strokecolor="white [3212]">
            <v:textbox>
              <w:txbxContent>
                <w:p w:rsidR="006F13F0" w:rsidRDefault="006F13F0" w:rsidP="00FD63B8">
                  <w:pPr>
                    <w:jc w:val="right"/>
                    <w:rPr>
                      <w:sz w:val="20"/>
                      <w:szCs w:val="20"/>
                      <w:rtl/>
                      <w:lang w:bidi="fa-IR"/>
                    </w:rPr>
                  </w:pPr>
                  <w:r>
                    <w:rPr>
                      <w:rFonts w:hint="cs"/>
                      <w:sz w:val="20"/>
                      <w:szCs w:val="20"/>
                      <w:rtl/>
                      <w:lang w:bidi="fa-IR"/>
                    </w:rPr>
                    <w:t>ترمیستور</w:t>
                  </w:r>
                </w:p>
                <w:p w:rsidR="006F13F0" w:rsidRPr="00FD63B8" w:rsidRDefault="006F13F0" w:rsidP="00FD63B8">
                  <w:pPr>
                    <w:jc w:val="right"/>
                    <w:rPr>
                      <w:sz w:val="20"/>
                      <w:szCs w:val="20"/>
                      <w:lang w:bidi="fa-IR"/>
                    </w:rPr>
                  </w:pPr>
                  <w:r>
                    <w:rPr>
                      <w:rFonts w:hint="cs"/>
                      <w:sz w:val="20"/>
                      <w:szCs w:val="20"/>
                      <w:rtl/>
                      <w:lang w:bidi="fa-IR"/>
                    </w:rPr>
                    <w:t xml:space="preserve">مدار الکترونیکی  </w:t>
                  </w:r>
                </w:p>
              </w:txbxContent>
            </v:textbox>
          </v:shape>
        </w:pict>
      </w:r>
      <w:r w:rsidR="00FD63B8">
        <w:rPr>
          <w:rFonts w:ascii="TimesNewRomanPSMT" w:hAnsi="TimesNewRomanPSMT" w:hint="cs"/>
          <w:noProof/>
          <w:rtl/>
          <w:lang w:bidi="fa-IR"/>
        </w:rPr>
        <w:drawing>
          <wp:inline distT="0" distB="0" distL="0" distR="0">
            <wp:extent cx="5760085" cy="37943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085" cy="3794335"/>
                    </a:xfrm>
                    <a:prstGeom prst="rect">
                      <a:avLst/>
                    </a:prstGeom>
                    <a:noFill/>
                    <a:ln w="9525">
                      <a:noFill/>
                      <a:miter lim="800000"/>
                      <a:headEnd/>
                      <a:tailEnd/>
                    </a:ln>
                  </pic:spPr>
                </pic:pic>
              </a:graphicData>
            </a:graphic>
          </wp:inline>
        </w:drawing>
      </w:r>
      <w:r w:rsidR="009B2DC2" w:rsidRPr="009B2DC2">
        <w:rPr>
          <w:rFonts w:ascii="TimesNewRomanPSMT" w:hAnsi="TimesNewRomanPSMT" w:hint="cs"/>
          <w:rtl/>
        </w:rPr>
        <w:t xml:space="preserve"> </w:t>
      </w:r>
      <w:r w:rsidR="00EC41F0">
        <w:rPr>
          <w:rFonts w:ascii="TimesNewRomanPSMT" w:hAnsi="TimesNewRomanPSMT" w:hint="cs"/>
          <w:rtl/>
        </w:rPr>
        <w:t xml:space="preserve">تأکید عمده ای بطور همزمان بر روی افزایش قابلیت عملکردی و اعتبار این ابزارهای الکترونیکی جهت پشتیبانی از تحریک بالادرنگ و بدنی، جمع آوری داده ها، فشردگی داده ها و انتقال سریع داده های وایرلس به مولفه های بیرونی سیستم وجود دارد. </w:t>
      </w:r>
      <w:r w:rsidR="009A2E92">
        <w:rPr>
          <w:rFonts w:ascii="TimesNewRomanPSMT" w:hAnsi="TimesNewRomanPSMT" w:hint="cs"/>
          <w:rtl/>
        </w:rPr>
        <w:t xml:space="preserve">پیچیدگی فزاینده پردازش داده های الکترونیک بیش از پیش به بودجه نیروی ابزار می افزاید که باید بسیار پایین باشد در صورتی که بنا باشد ابزار طی دوره های طولانی کاربرد داشته باشد. برای مثال در یک تکنولوژی با پهنای باند فوق بالا، انتقال بسیار سریع داده ها بین ابزار کاشت شده برای مثال ابزارهای قلبی عروقی قابل کاشت الکترونیک و عوامل فعال در عرصه درمانی و پتانسیل مداخله پایین پیشنهاد می شود که البته هنوز اجرای آن به علت مصرف بالای انرژی محدود        می باشد. </w:t>
      </w:r>
      <w:r w:rsidR="009A2E92">
        <w:rPr>
          <w:rFonts w:ascii="TimesNewRomanPSMT" w:hAnsi="TimesNewRomanPSMT" w:hint="cs"/>
          <w:rtl/>
        </w:rPr>
        <w:lastRenderedPageBreak/>
        <w:t>هر چند برنامه ریزی وایرلس کاربرد بسیار ویژه ای داشته و تفاوت عمده ای بین مورد مربوط به یک پیس میکر و یک اکسیمتر وایرلس پالس دارد، موضوع تکنولوژی ویژه وایرلس در مداخله فاکتوری مهم است که باید مورد توجه قرار گیرد و با این فرض همراه است که ابزارهای وایرلس در یک محیط الکتریکی مقیم عمل نموده و همگی قادر به ایجاد مداخله می باشند. توانایی اب</w:t>
      </w:r>
      <w:r w:rsidR="000739EA">
        <w:rPr>
          <w:rFonts w:ascii="TimesNewRomanPSMT" w:hAnsi="TimesNewRomanPSMT" w:hint="cs"/>
          <w:rtl/>
        </w:rPr>
        <w:t xml:space="preserve">زارهای کاشت شده همچون پیس میکر، سیستم های غربالگری گلوکز و تحویل انسولین، محرک های عصبی و پروتزهای هوشمند که به سادگی از سوی فعالن عرصه ارائه می شود در عین حال آسیب پذیری آنها را در برابر هک نمودن نیز موجب می شود. </w:t>
      </w:r>
      <w:r w:rsidR="00247A40">
        <w:rPr>
          <w:rFonts w:ascii="TimesNewRomanPSMT" w:hAnsi="TimesNewRomanPSMT" w:hint="cs"/>
          <w:rtl/>
        </w:rPr>
        <w:t xml:space="preserve">علاوه بر دسترسی این سیستم ها به داده های حساس مربوط به بیمار، آنها از پتانسیل بالای برنامه نویسی مجدد برخوردار می باشند و با عملیات ابزارهای صحیح نیز تداخل ایجاد می کنند. از این رو معیارهای ایمنی شامل پروتکل های بررسی ایمنی، فایروال ها، رمزنویسی داده ها و دستیابی محدود به شبکه باید بطور جدّی مورد توجه قرار گیرد. </w:t>
      </w:r>
    </w:p>
    <w:p w:rsidR="00247A40" w:rsidRDefault="0006706E" w:rsidP="00247A40">
      <w:pPr>
        <w:bidi/>
        <w:rPr>
          <w:rFonts w:ascii="TimesNewRomanPSMT" w:hAnsi="TimesNewRomanPSMT"/>
          <w:rtl/>
        </w:rPr>
      </w:pPr>
      <w:r>
        <w:rPr>
          <w:rFonts w:ascii="TimesNewRomanPSMT" w:hAnsi="TimesNewRomanPSMT" w:hint="cs"/>
          <w:rtl/>
        </w:rPr>
        <w:t xml:space="preserve">بکارگیری تکنولوژی های نانو و مولکولی برای روند طراحی و تولید مدار قابل کاشت می تواند منجر به پیشرفت های شایان توجهی در تلفیق تراکم و اشاعه نیروی دینامیکی شود که به نوبه خود موجب توانمندسازی رابط نورو الکتریکی و روبوتیک نانو بیو می شود. </w:t>
      </w:r>
      <w:r w:rsidR="0031422C">
        <w:rPr>
          <w:rFonts w:ascii="TimesNewRomanPSMT" w:hAnsi="TimesNewRomanPSMT" w:hint="cs"/>
          <w:rtl/>
        </w:rPr>
        <w:t xml:space="preserve">هر چند نانوتکنولوژی های موجود بیودرمانی هنوز با چالش های متفاوتی روبرو می باشد که از آن جمله می توان به اعتبار پایین، مصرف نسبتاً بالای برق در حالت استندآپ و نشت الکترون در نتیجه عایق ناکافی اشاره نمود. علاوه بر آن در تلاش برای ارتقای رزولوشن سیگنال های بیولوژیکی جمع آوری شده، </w:t>
      </w:r>
      <w:r w:rsidR="00CD2F0B">
        <w:rPr>
          <w:rFonts w:ascii="TimesNewRomanPSMT" w:hAnsi="TimesNewRomanPSMT" w:hint="cs"/>
          <w:rtl/>
        </w:rPr>
        <w:t xml:space="preserve">تعداد فزاینده تقاضای الکترودها و نیروی بیشتر ارائه شده به آرایه الکترودها، موارد دارای پتانسیل افزایش انرژی گرما در مدار ایمپلنت انتشار یافته است. با فرض هزینه های بالا و زمان مربوط به کاشت جراحی ابزار و بازیابی بیمار، اعتبار بلندمدت ابزار بسیار مهم خواهد بود. فضای اطراف ایمپلنت نیز یک محیط ناهمگون شیمیایی می باشد که سطح ایمپلنت بطور مستمر مورد هجوم واسطه های بسیار رسانا و خورنده فیزیولوژیکی صورت می گیرد که در عین حال حامل دسته ای از مولکول های آلی و واکنشی بیوشیمیایی نیز می باشد. روند متمایل بسوی ابزارهای کوچک، سبک و انعطاف پذیر قبل از کاشت نیز نقش بیشتری در تضعیف لایه های آلی و انسجام آن دارد. </w:t>
      </w:r>
      <w:r w:rsidR="004A750E">
        <w:rPr>
          <w:rFonts w:ascii="TimesNewRomanPSMT" w:hAnsi="TimesNewRomanPSMT" w:hint="cs"/>
          <w:rtl/>
        </w:rPr>
        <w:t xml:space="preserve">افت متعاقب در شرایط بدن و از دست رفتن یکپارچگی نیز عامل تعیین کننده در عملکرد ابزار خواهد بود، که از پتانسیل خرابی ابزار برای مثال کمبود الکتریکی و دفع متعاقب جراحی برخوردار می باشد. </w:t>
      </w:r>
      <w:r w:rsidR="001D6D2F">
        <w:rPr>
          <w:rFonts w:ascii="TimesNewRomanPSMT" w:hAnsi="TimesNewRomanPSMT" w:hint="cs"/>
          <w:rtl/>
        </w:rPr>
        <w:t xml:space="preserve">ابزار کاشت شده و محصولات فرعی تجزیه آن ممکن است موجب فعالسازی تحریک طیفی از مکانیسم های ایمنی شود که منجر به التهاب     </w:t>
      </w:r>
      <w:r w:rsidR="001D6D2F">
        <w:rPr>
          <w:rFonts w:ascii="TimesNewRomanPSMT" w:hAnsi="TimesNewRomanPSMT" w:hint="cs"/>
          <w:rtl/>
        </w:rPr>
        <w:lastRenderedPageBreak/>
        <w:t xml:space="preserve">می گردد. سمیّت یون های تصفیه شده بوسیله شستشو و بخش های مربوط به آن نیز موجب به تاخیر افتادن بازیابی بافت های آسیب دیده مجاور ابزار کاشت شده می شود. رسوب ها و آلودگی های عفونی سطحی نیز اهمیت بسیار زیادی دارد. در واقع  سطح غیرزنده ایمپلنت زمینه بسیار مناسبی را برای کلونی سازی باکتری های پاتوژنی انسان فراهم می آورد. سلول های باکتری زمانی که به سطح ابزار می چسبد یک بیوفیلم سه بُعدی را تشکیل می دهد که به منزله مانع محافظ در برابر تفکیک بکار رفته، توسط سلولهای ایمن میزبان شکار شده و بطور چشمگیری موجب کاهش کارآیی اغلب آنتی بیوتیک های سیستمیک میشود. </w:t>
      </w:r>
    </w:p>
    <w:p w:rsidR="001D6D2F" w:rsidRDefault="005D65E7" w:rsidP="001D6D2F">
      <w:pPr>
        <w:bidi/>
        <w:rPr>
          <w:rFonts w:ascii="TimesNewRomanPSMT" w:hAnsi="TimesNewRomanPSMT"/>
          <w:rtl/>
        </w:rPr>
      </w:pPr>
      <w:r>
        <w:rPr>
          <w:rFonts w:ascii="TimesNewRomanPSMT" w:hAnsi="TimesNewRomanPSMT" w:hint="cs"/>
          <w:rtl/>
        </w:rPr>
        <w:t xml:space="preserve">دستیابی به سازگاری بیو موضوع بسیار پیچیده ای است که دلیل آن ماهیت چندوجهی و دینامیک واکنش بیولوژیکی میزبان به مواد مصنوعی و آلی بکار رفته در تولید ابزار می باشد. زمانی که نیاز به حسگری بدنی یا تحریک برای دوره کوتاهی از زمان مشهود باشد، ابزارهای قابل کاشت و جذب الکترونیکی قادر به ارائه محلولی برای غلبه بر التهاب و عفونت های مربوط به بهره گیری بلندمدت از ایمپلنت خواهند بود. فرض بر این است که مواد بکار رفته در تولید ابزار به لحاظ بیو قابل تجزیه بوده و دستخوش تفکیک کنترل شده به مرور زمان و تحت شرایط فیزیولوژیک بدنی قرار می گیرند. زوال کیفیت محصولات فرعی غیرقانونی با حداقل توگزیته از فضای اطراف کاشت بوسیله فعالیت عادی متابولیکی صورت می گیرد. هر چند ساخت یک سیستم الکترونیک کامل و دارای رده های عملکردی بالا از مواد الکترونیکی تجزیه پذیر بیو و غیرسمی مقوله بسیار سختی می باشد که به ویژه در مقیاس کوچک صدق می کند. تلفیقی از ادوات الکترونیکی مستحکم و معتبر غیرتجزیه پذیر بیو با پایه سیلیکنی همراه با پلتفرم پلیمری قابل جذب بیو هم با انعطاف پذیری ابزار و هم تجزیه کافی بالک همراه می باشد که در آن واکنش ایمنی به مواد باقیمانده در سطح حداقل می باشد. </w:t>
      </w:r>
      <w:r w:rsidR="00C97A2D">
        <w:rPr>
          <w:rFonts w:ascii="TimesNewRomanPSMT" w:hAnsi="TimesNewRomanPSMT" w:hint="cs"/>
          <w:rtl/>
        </w:rPr>
        <w:t xml:space="preserve">هر چند </w:t>
      </w:r>
      <w:r>
        <w:rPr>
          <w:rFonts w:ascii="TimesNewRomanPSMT" w:hAnsi="TimesNewRomanPSMT" w:hint="cs"/>
          <w:rtl/>
        </w:rPr>
        <w:t xml:space="preserve">به منظور </w:t>
      </w:r>
      <w:r w:rsidR="00C97A2D">
        <w:rPr>
          <w:rFonts w:ascii="TimesNewRomanPSMT" w:hAnsi="TimesNewRomanPSMT" w:hint="cs"/>
          <w:rtl/>
        </w:rPr>
        <w:t xml:space="preserve">کاشت بالینی تکنولوژی، چالش های مربوط به تلفیق عملکردهای حساس الکترونیکی با فنون تولید بکار رفته برای تولید مولفه های تجزیه پذیر بیو و نیز کنترل حرکات تجزیه و سازگاری بیو ابزار باید مورد توجه قرار گیرد. </w:t>
      </w:r>
      <w:r w:rsidR="009039C4">
        <w:rPr>
          <w:rFonts w:ascii="TimesNewRomanPSMT" w:hAnsi="TimesNewRomanPSMT" w:hint="cs"/>
          <w:rtl/>
        </w:rPr>
        <w:t xml:space="preserve">علیرغم گزارش جزئیات </w:t>
      </w:r>
      <w:r w:rsidR="00047DFB">
        <w:rPr>
          <w:rFonts w:ascii="TimesNewRomanPSMT" w:hAnsi="TimesNewRomanPSMT" w:hint="cs"/>
          <w:rtl/>
        </w:rPr>
        <w:t xml:space="preserve">فعالیت بیولوژیکی و رفتار تجزیه بسیاری از مواد متداول بدنی و آزمایشگاهی، درک ما از این فرآیندهای پیچیده هنوز کافی نمی باشد. </w:t>
      </w:r>
    </w:p>
    <w:p w:rsidR="00047DFB" w:rsidRDefault="00047DFB" w:rsidP="00047DFB">
      <w:pPr>
        <w:bidi/>
        <w:rPr>
          <w:rFonts w:ascii="TimesNewRomanPSMT" w:hAnsi="TimesNewRomanPSMT"/>
          <w:rtl/>
        </w:rPr>
      </w:pPr>
      <w:r>
        <w:rPr>
          <w:rFonts w:ascii="TimesNewRomanPSMT" w:hAnsi="TimesNewRomanPSMT" w:hint="cs"/>
          <w:rtl/>
        </w:rPr>
        <w:t xml:space="preserve">هدف از این تحقیق، بحث در مورد چالش های فرا روی ابزارهای مدرن و قابل کاشت الکترونیکی بوده و نیز مرور خلاصه در مورد محلول های پیشنهادی می باشد که به منظور غلبه بر این چالش ها مورد بررسی قرار گرفته و کاشته شده است. </w:t>
      </w:r>
    </w:p>
    <w:p w:rsidR="00047DFB" w:rsidRDefault="00047DFB" w:rsidP="00047DFB">
      <w:pPr>
        <w:bidi/>
        <w:rPr>
          <w:rFonts w:ascii="TimesNewRomanPSMT" w:hAnsi="TimesNewRomanPSMT"/>
          <w:rtl/>
        </w:rPr>
      </w:pPr>
      <w:r>
        <w:rPr>
          <w:rFonts w:ascii="TimesNewRomanPSMT" w:hAnsi="TimesNewRomanPSMT" w:hint="cs"/>
          <w:b/>
          <w:bCs/>
          <w:sz w:val="32"/>
          <w:szCs w:val="32"/>
          <w:rtl/>
        </w:rPr>
        <w:t xml:space="preserve">2. ویژگیهای کلّی سیستم های ایمپلنت </w:t>
      </w:r>
    </w:p>
    <w:p w:rsidR="00047DFB" w:rsidRDefault="00047DFB" w:rsidP="00C958ED">
      <w:pPr>
        <w:bidi/>
        <w:rPr>
          <w:rFonts w:ascii="TimesNewRomanPSMT" w:hAnsi="TimesNewRomanPSMT"/>
          <w:rtl/>
          <w:lang w:bidi="fa-IR"/>
        </w:rPr>
      </w:pPr>
      <w:r>
        <w:rPr>
          <w:rFonts w:ascii="TimesNewRomanPSMT" w:hAnsi="TimesNewRomanPSMT" w:hint="cs"/>
          <w:rtl/>
        </w:rPr>
        <w:lastRenderedPageBreak/>
        <w:t xml:space="preserve">یک سیستم الکتریکی قابل کاشت از قابلیت انجام عملکرد تله متری (حسگری) برخوردار می باشد که طی آن جمع آوری داده های بیولوژیکی، عملکرد فعالسازی تِله (تحریک) یا هر دو در قالب کنترل حلقه بسته انجام می شود.  یک سیستم قابل کاشت صرفنظر از عملکرد هدف، معمولاً متشکل از دو مولفه اساسی است که عبارت از یک ماژول سکنی است که در بدن میزان قرار دارد و یک ابزار بیرونی که خارج از بدن قرار گرفته است. ماژول بیرونی معمولاً برای انتقال اطلاعات به ماژول درونی و از آن بکار رفته و نیز به ماژول مقیم ابزار نیرو می رساند. ماژول مقیم ممکن است کاملاً الکترونیکی بوده یا حاوی مولفه های شیمیایی، بیولوژیکی، یا مکانیکی باشد. در ایمپلنت های حسگری الکترونیک، سنسورهای مقیم اقدام به شناسایی، جمع آوری و تبدیل پارامترهای مطلوب بیولوژیکی و فیزیولوژیکی به سیگنال های الکتریکی می نمایند. سپس این سیگنال ها </w:t>
      </w:r>
      <w:r w:rsidR="00B95A25">
        <w:rPr>
          <w:rFonts w:ascii="TimesNewRomanPSMT" w:hAnsi="TimesNewRomanPSMT" w:hint="cs"/>
          <w:rtl/>
        </w:rPr>
        <w:t xml:space="preserve">توسط رابط های الکترونیکی مدوله شده و بوسیله لینک کوپلینگ القایی به مولفه رسیور بیرونی انتقال می یابند که در آن داده ها ثبت شده و سپس مورد تجزیه و تحلیل قرار می گیرد. برای مثال </w:t>
      </w:r>
      <w:r w:rsidR="00B556B6">
        <w:rPr>
          <w:rFonts w:ascii="TimesNewRomanPSMT" w:hAnsi="TimesNewRomanPSMT" w:hint="cs"/>
          <w:rtl/>
        </w:rPr>
        <w:t>یک شتاب سنج میکروی مستقیماً کاشت شده روی سطح قلب بیمارانی که به تازگی مورد جراحی پیوند بای پس عروق (</w:t>
      </w:r>
      <w:r w:rsidR="00B556B6">
        <w:rPr>
          <w:rFonts w:ascii="TimesNewRomanPSMT" w:hAnsi="TimesNewRomanPSMT"/>
        </w:rPr>
        <w:t>CABG</w:t>
      </w:r>
      <w:r w:rsidR="00B556B6">
        <w:rPr>
          <w:rFonts w:ascii="TimesNewRomanPSMT" w:hAnsi="TimesNewRomanPSMT" w:hint="cs"/>
          <w:rtl/>
          <w:lang w:bidi="fa-IR"/>
        </w:rPr>
        <w:t xml:space="preserve">) قرار گرفته اند می تواند برای اندازه گیری حرکات دیواره قلب به عنوان ابزاری برای شناسایی اولیه </w:t>
      </w:r>
      <w:r w:rsidR="00C958ED">
        <w:rPr>
          <w:rFonts w:ascii="TimesNewRomanPSMT" w:hAnsi="TimesNewRomanPSMT" w:hint="cs"/>
          <w:rtl/>
          <w:lang w:bidi="fa-IR"/>
        </w:rPr>
        <w:t>عوارض بعد از عمل</w:t>
      </w:r>
      <w:r w:rsidR="00B556B6">
        <w:rPr>
          <w:rFonts w:ascii="TimesNewRomanPSMT" w:hAnsi="TimesNewRomanPSMT" w:hint="cs"/>
          <w:rtl/>
          <w:lang w:bidi="fa-IR"/>
        </w:rPr>
        <w:t xml:space="preserve"> جراحی کاربرد داشته باشد. </w:t>
      </w:r>
      <w:r w:rsidR="001C5892">
        <w:rPr>
          <w:rFonts w:ascii="TimesNewRomanPSMT" w:hAnsi="TimesNewRomanPSMT" w:hint="cs"/>
          <w:rtl/>
          <w:lang w:bidi="fa-IR"/>
        </w:rPr>
        <w:t>در سیستم های محرک قابل کاشت که توسط مدار الکترونیکی رابط برای تولید طیفی از محرک های الکتریکی مورد پردازش قرار</w:t>
      </w:r>
      <w:r w:rsidR="005D4CCD">
        <w:rPr>
          <w:rFonts w:ascii="TimesNewRomanPSMT" w:hAnsi="TimesNewRomanPSMT" w:hint="cs"/>
          <w:rtl/>
          <w:lang w:bidi="fa-IR"/>
        </w:rPr>
        <w:t xml:space="preserve">    </w:t>
      </w:r>
      <w:r w:rsidR="001C5892">
        <w:rPr>
          <w:rFonts w:ascii="TimesNewRomanPSMT" w:hAnsi="TimesNewRomanPSMT" w:hint="cs"/>
          <w:rtl/>
          <w:lang w:bidi="fa-IR"/>
        </w:rPr>
        <w:t xml:space="preserve"> گرفته اند </w:t>
      </w:r>
      <w:r w:rsidR="005D4CCD">
        <w:rPr>
          <w:rFonts w:ascii="TimesNewRomanPSMT" w:hAnsi="TimesNewRomanPSMT" w:hint="cs"/>
          <w:rtl/>
          <w:lang w:bidi="fa-IR"/>
        </w:rPr>
        <w:t xml:space="preserve">از مولفه بیرونی برای انتقال وایرلس دستورات به مولفه مقیم استفاده می شود که در آنجا نیز پردازش لازم توسط مدار رابط الکترونیکی برای تولید طیف وسیعی از محرک های الکتریکی کاربرد دارد. </w:t>
      </w:r>
      <w:r w:rsidR="00A97C71">
        <w:rPr>
          <w:rFonts w:ascii="TimesNewRomanPSMT" w:hAnsi="TimesNewRomanPSMT" w:hint="cs"/>
          <w:rtl/>
          <w:lang w:bidi="fa-IR"/>
        </w:rPr>
        <w:t xml:space="preserve">جریان های تولید شده الکتریکی سپس به بافت و ساختارهای عصبی بوسیله الکترودها تحویل داده می شود. </w:t>
      </w:r>
      <w:r w:rsidR="00AC383D">
        <w:rPr>
          <w:rFonts w:ascii="TimesNewRomanPSMT" w:hAnsi="TimesNewRomanPSMT" w:hint="cs"/>
          <w:rtl/>
          <w:lang w:bidi="fa-IR"/>
        </w:rPr>
        <w:t xml:space="preserve">به عنوان مثال می توان به انترا اشاره نمود که عبارت از درمان بکار رفته برای گاستروپارزی دیابت با بکارگیری تحریک الکتریکی در آنتروم از طریق دو عامل تک قطبی درون ماهیچه ای و یک محرک عصبی است که در آن پارامترهای تحریک بصورت غیرتهاجمی با استفاده از برنامه نویس </w:t>
      </w:r>
      <w:r w:rsidR="003A6591">
        <w:rPr>
          <w:rFonts w:ascii="TimesNewRomanPSMT" w:hAnsi="TimesNewRomanPSMT" w:hint="cs"/>
          <w:rtl/>
          <w:lang w:bidi="fa-IR"/>
        </w:rPr>
        <w:t xml:space="preserve">بالینی مدترونیک </w:t>
      </w:r>
      <w:r w:rsidR="003A6591">
        <w:rPr>
          <w:rFonts w:ascii="TimesNewRomanPSMT" w:hAnsi="TimesNewRomanPSMT"/>
          <w:lang w:bidi="fa-IR"/>
        </w:rPr>
        <w:t>N’Vission</w:t>
      </w:r>
      <w:r w:rsidR="003A6591">
        <w:rPr>
          <w:rFonts w:ascii="TimesNewRomanPSMT" w:hAnsi="TimesNewRomanPSMT" w:hint="cs"/>
          <w:rtl/>
          <w:lang w:bidi="fa-IR"/>
        </w:rPr>
        <w:t xml:space="preserve"> انجام شده است. همچنین یک سیستم حلقه بسته هم حسگر مقیم و هم مولفه های تحریک را دربرگرفته و انتقال و پردازش تمامی اطلاعات در بدن بیمار انجام می شود. </w:t>
      </w:r>
      <w:r w:rsidR="0001180B">
        <w:rPr>
          <w:rFonts w:ascii="TimesNewRomanPSMT" w:hAnsi="TimesNewRomanPSMT" w:hint="cs"/>
          <w:rtl/>
          <w:lang w:bidi="fa-IR"/>
        </w:rPr>
        <w:t xml:space="preserve">این نوع ابزار الکترونیکی قابل کاشت </w:t>
      </w:r>
      <w:r w:rsidR="002C60F7">
        <w:rPr>
          <w:rFonts w:ascii="TimesNewRomanPSMT" w:hAnsi="TimesNewRomanPSMT" w:hint="cs"/>
          <w:rtl/>
          <w:lang w:bidi="fa-IR"/>
        </w:rPr>
        <w:t xml:space="preserve">بطور متداول برای حفظ سطح مشخصی از عملکردها در بدن انسان مورد استفاده قرار می گیرد که برای مثال می توان به همگام سازی مجدد قلبی عروقی جهت توانمندسازی مصوبات خودکار مراقبت های درمانی و بازداری از رویدادهای بحرانی مثل </w:t>
      </w:r>
      <w:r w:rsidR="00453B99">
        <w:rPr>
          <w:rFonts w:ascii="TimesNewRomanPSMT" w:hAnsi="TimesNewRomanPSMT" w:hint="cs"/>
          <w:rtl/>
          <w:lang w:bidi="fa-IR"/>
        </w:rPr>
        <w:t xml:space="preserve">مرگ ناگهای </w:t>
      </w:r>
      <w:r w:rsidR="00453B99">
        <w:rPr>
          <w:rFonts w:ascii="TimesNewRomanPSMT" w:hAnsi="TimesNewRomanPSMT" w:hint="cs"/>
          <w:rtl/>
          <w:lang w:bidi="fa-IR"/>
        </w:rPr>
        <w:lastRenderedPageBreak/>
        <w:t xml:space="preserve">قلبی اشاره نمود. سنسورهای همودینامیک نیز در پیس میکرهای قابل کاشت تلفیق شده و امکان ضربان سازی با میزان واکنش را فراهم آورده اند؛ این   سیستم های حلقه بسته هم به لحاظ حسگری و هم ضربان های بطنی عمل نموده و از این رو موجب غلبه بر محدودیت کلیدی سیستم های پیس میکر قبلی شده که عبارت از نیاز به ضربان بطنی دائمی بوده است. حسگری همراه و تحریک ایجاد شده توسط ابزارهای حلقه بسته نوروماژول، پلتفرمی را برای ارتقای درمان بیماری نورولوژیکی فراهم می آورد و در عین حال به ارزیابی واکنش آنی سیستم عصبی به محرک           می پردازد. </w:t>
      </w:r>
    </w:p>
    <w:p w:rsidR="00453B99" w:rsidRDefault="00603E52" w:rsidP="00453B99">
      <w:pPr>
        <w:bidi/>
        <w:rPr>
          <w:rFonts w:ascii="TimesNewRomanPSMT" w:hAnsi="TimesNewRomanPSMT"/>
          <w:rtl/>
          <w:lang w:bidi="fa-IR"/>
        </w:rPr>
      </w:pPr>
      <w:r>
        <w:rPr>
          <w:rFonts w:ascii="TimesNewRomanPSMT" w:hAnsi="TimesNewRomanPSMT" w:hint="cs"/>
          <w:rtl/>
          <w:lang w:bidi="fa-IR"/>
        </w:rPr>
        <w:t xml:space="preserve">در بدن میزبان، ماژول های فردی سیستم الکتریکی می تواند بصورت تعاملی وجود داشته باشد که از آن جمله می توان به سیستم های گوارشی، دهانی، ادرار و غیره اشاره نمود که بصورت زیرجلی در اعماق بافت کاشته شده یا در سطوح خارجی بدن قرار می گیرد. اغلب از بسته بندی حفاظ سخت نیز برای محافظت از مدار الکترونیکی استفاده می شود </w:t>
      </w:r>
      <w:r w:rsidR="004F5A28">
        <w:rPr>
          <w:rFonts w:ascii="TimesNewRomanPSMT" w:hAnsi="TimesNewRomanPSMT" w:hint="cs"/>
          <w:rtl/>
          <w:lang w:bidi="fa-IR"/>
        </w:rPr>
        <w:t xml:space="preserve">در حالیکه باقیمانده اسمبلی مقیم نیز لایه کپسوله بندی نرمی خواهد داشت. نقش پوش های محافظ و کپسوله بندی شده به دو بخش تقسیم می شود. اولی پوشش محافظ هرمتیک است که موجب حصول اطمینان از انسجام بدنی و اعتبار عملکرد الکترونیکی ابزار در طول عمر ایمپلنت تحت شرایط ویژه فیزیولوژیکی می شود. این روند شامل حفاظت از عوامل ابزار برآمده از محیط بسیار خورنده و اطمینان از عدم نشت جریان از طریق الکترودها می باشد. </w:t>
      </w:r>
      <w:r w:rsidR="00487CB6">
        <w:rPr>
          <w:rFonts w:ascii="TimesNewRomanPSMT" w:hAnsi="TimesNewRomanPSMT" w:hint="cs"/>
          <w:rtl/>
          <w:lang w:bidi="fa-IR"/>
        </w:rPr>
        <w:t xml:space="preserve">دوم اینکه لایه کپسوله بندی عملکرد سازگاری بیو را انجام می دهد، از بافت میزبان در برابر عوامل بالقوه آسیب رسان در ابزار محافظت میکند. همچنین می توان به یک لایه نرم با اصطکاک پایین دست یافت که موجب حصول اطمینان از لایه هموار درون بافت میزبان می شود. سوم اینکه پوشش سخت موجب پشتیبانی مکانیکی ابزار با بار قابل توجه یا کشش در طی بسط/فلکسیون و خوردگی می شود. </w:t>
      </w:r>
    </w:p>
    <w:p w:rsidR="00487CB6" w:rsidRDefault="00487CB6" w:rsidP="00487CB6">
      <w:pPr>
        <w:bidi/>
        <w:rPr>
          <w:rFonts w:ascii="TimesNewRomanPSMT" w:hAnsi="TimesNewRomanPSMT"/>
          <w:rtl/>
          <w:lang w:bidi="fa-IR"/>
        </w:rPr>
      </w:pPr>
      <w:r>
        <w:rPr>
          <w:rFonts w:ascii="TimesNewRomanPSMT" w:hAnsi="TimesNewRomanPSMT" w:hint="cs"/>
          <w:b/>
          <w:bCs/>
          <w:sz w:val="32"/>
          <w:szCs w:val="32"/>
          <w:rtl/>
          <w:lang w:bidi="fa-IR"/>
        </w:rPr>
        <w:t xml:space="preserve">3. ملزومات معمول سیستم های ایمپلنت </w:t>
      </w:r>
    </w:p>
    <w:p w:rsidR="00487CB6" w:rsidRDefault="007B2A70" w:rsidP="007B2A70">
      <w:pPr>
        <w:bidi/>
        <w:rPr>
          <w:rFonts w:ascii="TimesNewRomanPSMT" w:hAnsi="TimesNewRomanPSMT"/>
          <w:rtl/>
          <w:lang w:bidi="fa-IR"/>
        </w:rPr>
      </w:pPr>
      <w:r>
        <w:rPr>
          <w:rFonts w:ascii="TimesNewRomanPSMT" w:hAnsi="TimesNewRomanPSMT" w:hint="cs"/>
          <w:rtl/>
          <w:lang w:bidi="fa-IR"/>
        </w:rPr>
        <w:t xml:space="preserve">به هنگام طراحی یک سیستم الکترونیکی قابل کاشت، ملزومات متعدد عمومی باید مورد توجه قرار گیرد که عبارت از اندازه و وزن حداقل، مصرف پایین انرژی، اعتبار بهینه، سازگاری بیو بالا و حداقل توگزیته، میزان بالای داده ها و پوشیدگی داده ها می باشد. طراحی ابزارهای قابل کاشت، چنانچه در مورد هر محصول تجاری دیگری نیز صدق می کند به شدت تحت تاثیر روند تقاضا و اولویت مصرف کنندگان خود قرار دارد. </w:t>
      </w:r>
      <w:r w:rsidR="00C01F34">
        <w:rPr>
          <w:rFonts w:ascii="TimesNewRomanPSMT" w:hAnsi="TimesNewRomanPSMT" w:hint="cs"/>
          <w:rtl/>
          <w:lang w:bidi="fa-IR"/>
        </w:rPr>
        <w:t xml:space="preserve">در واقع ابزارهای کوچک تر و سبک تر علاوه بر تهاجم اندک نسبت به بدن بیمار در طول کاشت، به احتمال زیاد منجر به درد و ناراحتی کمتر میزبان در طول التیام و بکارگیری می شود. </w:t>
      </w:r>
      <w:r w:rsidR="00A4571D">
        <w:rPr>
          <w:rFonts w:ascii="TimesNewRomanPSMT" w:hAnsi="TimesNewRomanPSMT" w:hint="cs"/>
          <w:rtl/>
          <w:lang w:bidi="fa-IR"/>
        </w:rPr>
        <w:t xml:space="preserve">اندازه و وزن افزون نیز عامل تعیین کننده در فرایند التیام با فشار بر روی بافت های مجاور خواهد بود که قبلاً در نتیجه جراحی آسیب دیده اند و در </w:t>
      </w:r>
      <w:r w:rsidR="00A4571D">
        <w:rPr>
          <w:rFonts w:ascii="TimesNewRomanPSMT" w:hAnsi="TimesNewRomanPSMT" w:hint="cs"/>
          <w:rtl/>
          <w:lang w:bidi="fa-IR"/>
        </w:rPr>
        <w:lastRenderedPageBreak/>
        <w:t xml:space="preserve">فرآیندهای التهابی فضای اطراف کاشت نقش دارد. ابزارهای کوچک و سبک از محدودیت کمتری به لحاظ سطح عادی فعالیت انسان برخوردار بوده و از این رو دارای کیفیت بهتر حیات بیماران است. </w:t>
      </w:r>
      <w:r w:rsidR="00CC16AB">
        <w:rPr>
          <w:rFonts w:ascii="TimesNewRomanPSMT" w:hAnsi="TimesNewRomanPSMT" w:hint="cs"/>
          <w:rtl/>
          <w:lang w:bidi="fa-IR"/>
        </w:rPr>
        <w:t xml:space="preserve">مولفه های منبع نیرو و کپسوله بندی نیز عوامل تعیین کننده اصلی نسبت به وزن و اندازه کلی ابزار خواهد بود در حالیکه نقش مولفه های مدار الکتریکی کاهش قابل توجهی در پیشرفت های </w:t>
      </w:r>
      <w:r w:rsidR="00CC16AB">
        <w:rPr>
          <w:rFonts w:ascii="TimesNewRomanPSMT" w:hAnsi="TimesNewRomanPSMT"/>
          <w:lang w:bidi="fa-IR"/>
        </w:rPr>
        <w:t>MEMS</w:t>
      </w:r>
      <w:r w:rsidR="00CC16AB">
        <w:rPr>
          <w:rFonts w:ascii="TimesNewRomanPSMT" w:hAnsi="TimesNewRomanPSMT" w:hint="cs"/>
          <w:rtl/>
          <w:lang w:bidi="fa-IR"/>
        </w:rPr>
        <w:t xml:space="preserve"> و نانوتکنولوژی داشته است. </w:t>
      </w:r>
      <w:r w:rsidR="005343F9">
        <w:rPr>
          <w:rFonts w:ascii="TimesNewRomanPSMT" w:hAnsi="TimesNewRomanPSMT" w:hint="cs"/>
          <w:rtl/>
          <w:lang w:bidi="fa-IR"/>
        </w:rPr>
        <w:t xml:space="preserve">خازن های کوپلینگ بکار رفته برای اطمینان از توازن بار و به حداقل رساندن کارآمد نشت جریان موجب افزایش هر چه بیشتر حجم ماژول قابل کاشت می شود. </w:t>
      </w:r>
    </w:p>
    <w:p w:rsidR="005343F9" w:rsidRDefault="00C40AFA" w:rsidP="004404C3">
      <w:pPr>
        <w:bidi/>
        <w:rPr>
          <w:rFonts w:ascii="TimesNewRomanPSMT" w:hAnsi="TimesNewRomanPSMT"/>
          <w:rtl/>
          <w:lang w:bidi="fa-IR"/>
        </w:rPr>
      </w:pPr>
      <w:r>
        <w:rPr>
          <w:rFonts w:ascii="TimesNewRomanPSMT" w:hAnsi="TimesNewRomanPSMT" w:hint="cs"/>
          <w:rtl/>
          <w:lang w:bidi="fa-IR"/>
        </w:rPr>
        <w:t xml:space="preserve">مصرف کمتر انرژی هم برای عملکرد بلندمدت ابزار و هم ایمنی بیمار اهمیت بسیاری دارد. نزدیکی تقریبی الکترودها به بافت های زنده موجب محدودیت های بسیاری در مورد میزان انتشار نیرو در یک سیستم الکترونیکی کاشت شده می شود که نباید فراتر از برود چون در این صورت به بافت های نرم آسیب خواهد رسید. علاوه بر آسیب گرمایی، صدمه الکتریکی حاصل از تحریک بافت ها (بیش تحریک) و آسیب در نتیجه محصولات الکتروشیمیایی آزاد شده در محیط فیزیولوژیکی نیز در نتیجه خوردگی الکترود باید مورد توجه قرار گیرد. </w:t>
      </w:r>
      <w:r w:rsidR="00683E8B">
        <w:rPr>
          <w:rFonts w:ascii="TimesNewRomanPSMT" w:hAnsi="TimesNewRomanPSMT" w:hint="cs"/>
          <w:rtl/>
          <w:lang w:bidi="fa-IR"/>
        </w:rPr>
        <w:t xml:space="preserve">مصرف انرژی توسط الکترود باید به حداقل برسد تا از طولانی بودن باتری های یکبار مصرف کاشت اطمینان به عمل آید چرا که جایگزین چنین ابزارهایی نیاز به هزینه های بالا و رویه های جراحی تهاجمی خواهد داشت. هر چند استفاده از باتری قابل شارژ ممکن است همراه با تعویض آن به روش عمل جراحی باشد، ولی نیاز به تغییر مکرر آن ناراحت کننده خواهد بود و در عین حال یک فعالیت زمانبر و مصرف کننده منبع می باشد. در مورد ابزارهای بدون باتری تغذیه شده با لینک </w:t>
      </w:r>
      <w:r w:rsidR="00683E8B">
        <w:rPr>
          <w:rFonts w:ascii="TimesNewRomanPSMT" w:hAnsi="TimesNewRomanPSMT"/>
          <w:lang w:bidi="fa-IR"/>
        </w:rPr>
        <w:t>RF</w:t>
      </w:r>
      <w:r w:rsidR="00683E8B">
        <w:rPr>
          <w:rFonts w:ascii="TimesNewRomanPSMT" w:hAnsi="TimesNewRomanPSMT" w:hint="cs"/>
          <w:rtl/>
          <w:lang w:bidi="fa-IR"/>
        </w:rPr>
        <w:t xml:space="preserve">، محدودیت نیروی کمتر نیز برای اطمینان از انرژی الکترومغناطیسی تابش یافته یا پراکنش یافته توسط ابزار در طول ارتباطات وایرلس در استمرار با استانداردهای ارائه بافت انسانی </w:t>
      </w:r>
      <w:r w:rsidR="00683E8B">
        <w:rPr>
          <w:rFonts w:ascii="TimesNewRomanPSMT" w:hAnsi="TimesNewRomanPSMT"/>
          <w:lang w:bidi="fa-IR"/>
        </w:rPr>
        <w:t>IEEE</w:t>
      </w:r>
      <w:r w:rsidR="00683E8B">
        <w:rPr>
          <w:rFonts w:ascii="TimesNewRomanPSMT" w:hAnsi="TimesNewRomanPSMT" w:hint="cs"/>
          <w:rtl/>
          <w:lang w:bidi="fa-IR"/>
        </w:rPr>
        <w:t xml:space="preserve"> قرار دارد. </w:t>
      </w:r>
      <w:r w:rsidR="004404C3">
        <w:rPr>
          <w:rFonts w:ascii="TimesNewRomanPSMT" w:hAnsi="TimesNewRomanPSMT" w:hint="cs"/>
          <w:rtl/>
          <w:lang w:bidi="fa-IR"/>
        </w:rPr>
        <w:t xml:space="preserve">میدان های فزاینده الکترومغناطیسی بصورت بالقوه عملکرد صحیح ابزار را تحت الشعاع قرار داده و موجب سوء عملکرد ابزار یا آسیب موقت به آن می شوند. در واقع اعتبار ابزار بسیار مهم می باشد چرا که خرابی آن نه تنها موجب ناراحتی، درد یا آسیب موضعی به فضای اطراف کاشت می شود بلکه در بسیاری از موارد منجر به آسیب های غیرقابل جبران یا حتی مرگ بیمار نیز شده است. با توجه به آنکه بسیاری از ایمپلنت ها در اعماق بافت و حفرات بدن قرار گرفته اند، نگهداری ابزار بسیار پیچیده می باشد و خطراتی را برای سلامتی بیمار به همراه دارد. </w:t>
      </w:r>
      <w:r w:rsidR="00D45712">
        <w:rPr>
          <w:rFonts w:ascii="TimesNewRomanPSMT" w:hAnsi="TimesNewRomanPSMT" w:hint="cs"/>
          <w:rtl/>
          <w:lang w:bidi="fa-IR"/>
        </w:rPr>
        <w:t>ل</w:t>
      </w:r>
      <w:r w:rsidR="008C71A5">
        <w:rPr>
          <w:rFonts w:ascii="TimesNewRomanPSMT" w:hAnsi="TimesNewRomanPSMT" w:hint="cs"/>
          <w:rtl/>
          <w:lang w:bidi="fa-IR"/>
        </w:rPr>
        <w:t>ا</w:t>
      </w:r>
      <w:r w:rsidR="00D45712">
        <w:rPr>
          <w:rFonts w:ascii="TimesNewRomanPSMT" w:hAnsi="TimesNewRomanPSMT" w:hint="cs"/>
          <w:rtl/>
          <w:lang w:bidi="fa-IR"/>
        </w:rPr>
        <w:t xml:space="preserve">زم به ذکر است </w:t>
      </w:r>
      <w:r w:rsidR="008C71A5">
        <w:rPr>
          <w:rFonts w:ascii="TimesNewRomanPSMT" w:hAnsi="TimesNewRomanPSMT" w:hint="cs"/>
          <w:rtl/>
          <w:lang w:bidi="fa-IR"/>
        </w:rPr>
        <w:t>که وجود یک سیستم تحریک کننده عصبی موجب محدود شدن تشخیص الکترومغناطیسی و درمان آن از جمله تصویربرداری رزونانس مغناطیسی (</w:t>
      </w:r>
      <w:r w:rsidR="008C71A5">
        <w:rPr>
          <w:rFonts w:ascii="TimesNewRomanPSMT" w:hAnsi="TimesNewRomanPSMT"/>
          <w:lang w:bidi="fa-IR"/>
        </w:rPr>
        <w:t>MRI</w:t>
      </w:r>
      <w:r w:rsidR="008C71A5">
        <w:rPr>
          <w:rFonts w:ascii="TimesNewRomanPSMT" w:hAnsi="TimesNewRomanPSMT" w:hint="cs"/>
          <w:rtl/>
          <w:lang w:bidi="fa-IR"/>
        </w:rPr>
        <w:t xml:space="preserve">) می شود که ممکن است بیمار تحت آن </w:t>
      </w:r>
      <w:r w:rsidR="008C71A5">
        <w:rPr>
          <w:rFonts w:ascii="TimesNewRomanPSMT" w:hAnsi="TimesNewRomanPSMT" w:hint="cs"/>
          <w:rtl/>
          <w:lang w:bidi="fa-IR"/>
        </w:rPr>
        <w:lastRenderedPageBreak/>
        <w:t xml:space="preserve">قرار بگیرد. گرمایش، تعاملات میدان های مغناطیسی، جریان های حاصل و تداخل با عملکرد صحیح ماژول های کاشته شده ممکن است منجر به آسیب های قابل توجه موقت یا دائمی شود که از آن جمله باید به دیستونی موقت، فلج، کما و یا مرگ اشاره نمود. </w:t>
      </w:r>
    </w:p>
    <w:p w:rsidR="008C71A5" w:rsidRDefault="008C71A5" w:rsidP="00AC50C3">
      <w:pPr>
        <w:bidi/>
        <w:rPr>
          <w:rFonts w:ascii="Times New Roman" w:hAnsi="Times New Roman"/>
          <w:rtl/>
          <w:lang w:bidi="fa-IR"/>
        </w:rPr>
      </w:pPr>
      <w:r>
        <w:rPr>
          <w:rFonts w:ascii="TimesNewRomanPSMT" w:hAnsi="TimesNewRomanPSMT" w:hint="cs"/>
          <w:rtl/>
          <w:lang w:bidi="fa-IR"/>
        </w:rPr>
        <w:t xml:space="preserve">مواد بکار رفته در الکترود و ساختار آن باید بگونه ای انتخاب شود که در طول روند تحریک امکان ایجاد تغییر کافی برای دستیابی به پاسخ لازم وجود داشته و میزان محصولات برگرفته از واکنش های برگشت ناپذیر فارادی که از این تحریک ها حاصل می شود تا آن حد پایین باشد که به بافت های اطراف و خود الکترود آسیب نرساند. ولتاژهای نسبتاً پایین هم سیگنال های آنی و هم تحریک شده و نیز محصولات حاصل از مبدل نیاز به دقت و توجه ویژه به هنگام طراحی روش برای شناسایی سیگنال، تقویت، مدوله و انتقال آن دارد. </w:t>
      </w:r>
      <w:r w:rsidR="00D85E82">
        <w:rPr>
          <w:rFonts w:ascii="TimesNewRomanPSMT" w:hAnsi="TimesNewRomanPSMT" w:hint="cs"/>
          <w:rtl/>
          <w:lang w:bidi="fa-IR"/>
        </w:rPr>
        <w:t xml:space="preserve">ظرفیت های پتانسیل خودجوش همچون موارد شناسایی شده توسط الکتروانسفالوگرافی، الکتروکولوگرافی، الکترومیوگرافی یا الکتروکاردیوگرافی بطور طبیعی در بدن روی داده و معمولاً از کمتر از یک </w:t>
      </w:r>
      <w:r w:rsidR="00D85E82" w:rsidRPr="00AC50C3">
        <w:rPr>
          <w:rFonts w:ascii="Times New Roman" w:hAnsi="Times New Roman"/>
          <w:lang w:bidi="fa-IR"/>
        </w:rPr>
        <w:t>μV</w:t>
      </w:r>
      <w:r w:rsidR="00D85E82" w:rsidRPr="00AC50C3">
        <w:rPr>
          <w:rFonts w:ascii="Times New Roman" w:hAnsi="Times New Roman" w:hint="cs"/>
          <w:rtl/>
          <w:lang w:bidi="fa-IR"/>
        </w:rPr>
        <w:t xml:space="preserve"> تا ده ها </w:t>
      </w:r>
      <w:r w:rsidR="00D85E82" w:rsidRPr="00AC50C3">
        <w:rPr>
          <w:rFonts w:ascii="Times New Roman" w:hAnsi="Times New Roman"/>
          <w:lang w:bidi="fa-IR"/>
        </w:rPr>
        <w:t>V</w:t>
      </w:r>
      <w:r w:rsidR="00D85E82" w:rsidRPr="00AC50C3">
        <w:rPr>
          <w:rFonts w:ascii="Times New Roman" w:hAnsi="Times New Roman" w:hint="cs"/>
          <w:rtl/>
          <w:lang w:bidi="fa-IR"/>
        </w:rPr>
        <w:t xml:space="preserve"> م</w:t>
      </w:r>
      <w:r w:rsidR="00AC50C3" w:rsidRPr="00AC50C3">
        <w:rPr>
          <w:rFonts w:ascii="Times New Roman" w:hAnsi="Times New Roman" w:hint="cs"/>
          <w:rtl/>
          <w:lang w:bidi="fa-IR"/>
        </w:rPr>
        <w:t>ت</w:t>
      </w:r>
      <w:r w:rsidR="00D85E82" w:rsidRPr="00AC50C3">
        <w:rPr>
          <w:rFonts w:ascii="Times New Roman" w:hAnsi="Times New Roman" w:hint="cs"/>
          <w:rtl/>
          <w:lang w:bidi="fa-IR"/>
        </w:rPr>
        <w:t>غیر می باشد</w:t>
      </w:r>
      <w:r w:rsidR="00AC50C3">
        <w:rPr>
          <w:rFonts w:ascii="Times New Roman" w:hAnsi="Times New Roman" w:hint="cs"/>
          <w:rtl/>
          <w:lang w:bidi="fa-IR"/>
        </w:rPr>
        <w:t xml:space="preserve">. دامنه پتانسیلی واکنش های تحریک شده برای مثال رویدادهای مربوط به پتانسیل الکتریکی مشاهده شده در سیستم های رگ های مرکزی نیز در مقام پیآمدهای تحریک بسیار کمتر بوده و به کمتر از </w:t>
      </w:r>
      <w:r w:rsidR="00AC50C3">
        <w:rPr>
          <w:rFonts w:ascii="TimesNewRomanPSMT" w:hAnsi="TimesNewRomanPSMT" w:hint="cs"/>
          <w:rtl/>
          <w:lang w:bidi="fa-IR"/>
        </w:rPr>
        <w:t xml:space="preserve">یک </w:t>
      </w:r>
      <w:r w:rsidR="00AC50C3" w:rsidRPr="00AC50C3">
        <w:rPr>
          <w:rFonts w:ascii="Times New Roman" w:hAnsi="Times New Roman"/>
          <w:lang w:bidi="fa-IR"/>
        </w:rPr>
        <w:t>μV</w:t>
      </w:r>
      <w:r w:rsidR="00AC50C3">
        <w:rPr>
          <w:rFonts w:ascii="Times New Roman" w:hAnsi="Times New Roman" w:hint="cs"/>
          <w:rtl/>
          <w:lang w:bidi="fa-IR"/>
        </w:rPr>
        <w:t xml:space="preserve"> تا ده ها </w:t>
      </w:r>
      <w:r w:rsidR="00AC50C3" w:rsidRPr="00AC50C3">
        <w:rPr>
          <w:rFonts w:ascii="Times New Roman" w:hAnsi="Times New Roman"/>
          <w:lang w:bidi="fa-IR"/>
        </w:rPr>
        <w:t>μV</w:t>
      </w:r>
      <w:r w:rsidR="00AC50C3">
        <w:rPr>
          <w:rFonts w:ascii="Times New Roman" w:hAnsi="Times New Roman" w:hint="cs"/>
          <w:rtl/>
          <w:lang w:bidi="fa-IR"/>
        </w:rPr>
        <w:t xml:space="preserve"> در حوزه مربوطه کاهش می یابند. </w:t>
      </w:r>
      <w:r w:rsidR="00EF749C">
        <w:rPr>
          <w:rFonts w:ascii="Times New Roman" w:hAnsi="Times New Roman" w:hint="cs"/>
          <w:rtl/>
          <w:lang w:bidi="fa-IR"/>
        </w:rPr>
        <w:t xml:space="preserve">پهنای باند سیگنالهای بیوالکتریکی از 01/0 هرتز تا 15 کیلوهرتز متفاوت بوده و فرکانس پایین سیگنال (کمتر از </w:t>
      </w:r>
      <w:r w:rsidR="00EF749C">
        <w:rPr>
          <w:rFonts w:ascii="Times New Roman" w:hAnsi="Times New Roman"/>
          <w:lang w:bidi="fa-IR"/>
        </w:rPr>
        <w:t>MHz</w:t>
      </w:r>
      <w:r w:rsidR="00EF749C">
        <w:rPr>
          <w:rFonts w:ascii="Times New Roman" w:hAnsi="Times New Roman" w:hint="cs"/>
          <w:rtl/>
          <w:lang w:bidi="fa-IR"/>
        </w:rPr>
        <w:t xml:space="preserve"> 1) بصورت مکرر برای نیرودهی وایرلس و انتقال داده ها از ماژول بیرونی به ابزار مقیم مورد استفاده قرار می گیرد. اخیراً سیستم های الکتریکی قابل کاشت که در باند سرویس های ارتباطاتی ایمپلنت های درمانی (</w:t>
      </w:r>
      <w:r w:rsidR="00EF749C">
        <w:rPr>
          <w:rFonts w:ascii="Times New Roman" w:hAnsi="Times New Roman"/>
          <w:lang w:bidi="fa-IR"/>
        </w:rPr>
        <w:t>MICS</w:t>
      </w:r>
      <w:r w:rsidR="00EF749C">
        <w:rPr>
          <w:rFonts w:ascii="Times New Roman" w:hAnsi="Times New Roman" w:hint="cs"/>
          <w:rtl/>
          <w:lang w:bidi="fa-IR"/>
        </w:rPr>
        <w:t>) عمل می کنند (</w:t>
      </w:r>
      <w:r w:rsidR="00EF749C">
        <w:rPr>
          <w:rFonts w:ascii="Times New Roman" w:hAnsi="Times New Roman"/>
          <w:lang w:bidi="fa-IR"/>
        </w:rPr>
        <w:t>MHz</w:t>
      </w:r>
      <w:r w:rsidR="00EF749C">
        <w:rPr>
          <w:rFonts w:ascii="Times New Roman" w:hAnsi="Times New Roman" w:hint="cs"/>
          <w:rtl/>
          <w:lang w:bidi="fa-IR"/>
        </w:rPr>
        <w:t xml:space="preserve"> 405 </w:t>
      </w:r>
      <w:r w:rsidR="00EF749C">
        <w:rPr>
          <w:rFonts w:ascii="Times New Roman" w:hAnsi="Times New Roman" w:cs="Times New Roman" w:hint="cs"/>
          <w:rtl/>
          <w:lang w:bidi="fa-IR"/>
        </w:rPr>
        <w:t>–</w:t>
      </w:r>
      <w:r w:rsidR="00EF749C">
        <w:rPr>
          <w:rFonts w:ascii="Times New Roman" w:hAnsi="Times New Roman" w:hint="cs"/>
          <w:rtl/>
          <w:lang w:bidi="fa-IR"/>
        </w:rPr>
        <w:t xml:space="preserve"> 402) نیز توسعه یافته اند و لازم به ذکر است که این باند برای ابزارهای کاشته شده درمانی طراحی شده و فقط با هدف مترولوژیکی ارائه می شود. </w:t>
      </w:r>
    </w:p>
    <w:p w:rsidR="00EF749C" w:rsidRDefault="003C4580" w:rsidP="00EF749C">
      <w:pPr>
        <w:bidi/>
        <w:rPr>
          <w:rFonts w:ascii="Times New Roman" w:hAnsi="Times New Roman"/>
          <w:rtl/>
          <w:lang w:bidi="fa-IR"/>
        </w:rPr>
      </w:pPr>
      <w:r>
        <w:rPr>
          <w:rFonts w:ascii="Times New Roman" w:hAnsi="Times New Roman" w:hint="cs"/>
          <w:rtl/>
          <w:lang w:bidi="fa-IR"/>
        </w:rPr>
        <w:t xml:space="preserve">جاگذاری، جهت دهی و خارج نمودن الکترودها به روش جراحی پیچیده می باشد به ویژه زمانی که مربوط به سیستم عصبی باشد و باید بگونه ای طراحی شود که دارای تعامل سینرژیستیکی با تنظیمات پارامتری تحریک در دسترس جهت دستیابی به پیامدهای بهینه درمانی برای بیمار باشد. در واقع با فرض بروز مشکلات فراوان </w:t>
      </w:r>
      <w:r w:rsidR="00F36A3B">
        <w:rPr>
          <w:rFonts w:ascii="Times New Roman" w:hAnsi="Times New Roman" w:hint="cs"/>
          <w:rtl/>
          <w:lang w:bidi="fa-IR"/>
        </w:rPr>
        <w:t xml:space="preserve">در جاگذاری الکترودهای مقیم، مراقبت و دقت بالایی باید صرف انطباق پیکربندی الکترود با ظرفیت تحریک حاصل از ماژول شود. در کل </w:t>
      </w:r>
      <w:r w:rsidR="00F7570C">
        <w:rPr>
          <w:rFonts w:ascii="Times New Roman" w:hAnsi="Times New Roman" w:hint="cs"/>
          <w:rtl/>
          <w:lang w:bidi="fa-IR"/>
        </w:rPr>
        <w:t xml:space="preserve">شرایط خاص تحریک الکتریکی در نتیجه مقیاس بندی الکترود و جاگذاری فیزیکی آنها در بافت های تحریک شده محدود بوده و همراه با برخی حرکت های حاصل از دستکاری جریان الکتریکی بکار رفته در بافت و حجم بافت تحریک شده مطرح می گردد. برای مثال </w:t>
      </w:r>
      <w:r w:rsidR="00E549BD">
        <w:rPr>
          <w:rFonts w:ascii="Times New Roman" w:hAnsi="Times New Roman" w:hint="cs"/>
          <w:rtl/>
          <w:lang w:bidi="fa-IR"/>
        </w:rPr>
        <w:t xml:space="preserve">     </w:t>
      </w:r>
      <w:r w:rsidR="00F7570C">
        <w:rPr>
          <w:rFonts w:ascii="Times New Roman" w:hAnsi="Times New Roman" w:hint="cs"/>
          <w:rtl/>
          <w:lang w:bidi="fa-IR"/>
        </w:rPr>
        <w:lastRenderedPageBreak/>
        <w:t xml:space="preserve">شیوه های فوکوس جریان </w:t>
      </w:r>
      <w:r w:rsidR="00E549BD">
        <w:rPr>
          <w:rFonts w:ascii="Times New Roman" w:hAnsi="Times New Roman" w:hint="cs"/>
          <w:rtl/>
          <w:lang w:bidi="fa-IR"/>
        </w:rPr>
        <w:t xml:space="preserve">و روش های فرمان آن در سیستم های کاشت حلزونی و نیز در محرک های عمیق مغزی از روش تحریک کنترل شده جریان با استفاده از منابع هماهنگ متعدد جریان برای کنترل حجم بافت گیرنده تحریک بهره می برد. شکل دهی مکانیکی و لایه برداری عمیق و واکنشی یون نیز در کاوش های قابل کاشت با پایه سیلیکن بکار رفته برای تحریک عصبی جهت به حداقل رساندن نیروی الحاقی به هنگام تعریف آرایه های چند الکترود در مغز و نخاع حیوانات در مطالعات داخل بدن کاربرد داشته است. </w:t>
      </w:r>
      <w:r w:rsidR="00E84EA3">
        <w:rPr>
          <w:rFonts w:ascii="Times New Roman" w:hAnsi="Times New Roman" w:hint="cs"/>
          <w:rtl/>
          <w:lang w:bidi="fa-IR"/>
        </w:rPr>
        <w:t xml:space="preserve">کیفیت حسگری و ثبت این آرایه ها نیز در طول زمان ذکر شده، یعنی تا زمانی که فعالیت دسته های عصبی تا 566 روز بعد از کاشت ثبت شده است. </w:t>
      </w:r>
      <w:r w:rsidR="009242D1">
        <w:rPr>
          <w:rFonts w:ascii="Times New Roman" w:hAnsi="Times New Roman" w:hint="cs"/>
          <w:rtl/>
          <w:lang w:bidi="fa-IR"/>
        </w:rPr>
        <w:t xml:space="preserve">چنین کاشت های بلندمدتی حاقل اثرگذاری را روی معماری بافت داشته و این روند توسط ارزیابی هیستوپاتولوژی نورون ها و آستروسیت ها نیز نشان داده شده است. </w:t>
      </w:r>
    </w:p>
    <w:p w:rsidR="009242D1" w:rsidRDefault="009242D1" w:rsidP="00D41569">
      <w:pPr>
        <w:bidi/>
        <w:rPr>
          <w:rFonts w:ascii="Times New Roman" w:hAnsi="Times New Roman"/>
          <w:rtl/>
          <w:lang w:bidi="fa-IR"/>
        </w:rPr>
      </w:pPr>
      <w:r>
        <w:rPr>
          <w:rFonts w:ascii="Times New Roman" w:hAnsi="Times New Roman" w:hint="cs"/>
          <w:rtl/>
          <w:lang w:bidi="fa-IR"/>
        </w:rPr>
        <w:t xml:space="preserve">ظرفیت لازم برای </w:t>
      </w:r>
      <w:r w:rsidR="00D41569">
        <w:rPr>
          <w:rFonts w:ascii="Times New Roman" w:hAnsi="Times New Roman" w:hint="cs"/>
          <w:rtl/>
          <w:lang w:bidi="fa-IR"/>
        </w:rPr>
        <w:t xml:space="preserve">حسگری آنی و تحریک در حد بالا مطلوب بوده و موجب ارتقای درمان های فعال و اختصاصی سازگار شده و در درک ما از فعالیت طبیعی و تحریک شده عصبی نقش دارد. </w:t>
      </w:r>
      <w:r w:rsidR="00EC3046">
        <w:rPr>
          <w:rFonts w:ascii="Times New Roman" w:hAnsi="Times New Roman" w:hint="cs"/>
          <w:rtl/>
          <w:lang w:bidi="fa-IR"/>
        </w:rPr>
        <w:t xml:space="preserve">هر چند در عمل توانایی ابزارهای مدوله عصبی حلقه بسته در شناسایی سیگنال های مغزی محدود بوده ولی دامنه بسیار بالای پتانسیل تحریک در مقایسه با سیگنال های پتانسیل میدانی بکار رفته برای فعالیت حسگری مغز وجود دارد. </w:t>
      </w:r>
      <w:r w:rsidR="0052014E">
        <w:rPr>
          <w:rFonts w:ascii="Times New Roman" w:hAnsi="Times New Roman" w:hint="cs"/>
          <w:rtl/>
          <w:lang w:bidi="fa-IR"/>
        </w:rPr>
        <w:t xml:space="preserve">یا در مورد دفیبریلاتورهای قلبی قابل کاشت، ضربان در سرعت بالا موجب به تاخیر افتادن یا اختلال در روند شناسایی </w:t>
      </w:r>
      <w:r w:rsidR="0040620F">
        <w:rPr>
          <w:rFonts w:ascii="Times New Roman" w:hAnsi="Times New Roman" w:hint="cs"/>
          <w:rtl/>
          <w:lang w:bidi="fa-IR"/>
        </w:rPr>
        <w:t xml:space="preserve">تاچی ریتمی های بطنی می شود. علاوه بر آن فرآیندهای حاصل از تحریک شبکه های عصبی بسیار پیچیده می باشد و شامل هم تحریک عصبی و هم بازداری از آن است. </w:t>
      </w:r>
      <w:r w:rsidR="00AD7C86">
        <w:rPr>
          <w:rFonts w:ascii="Times New Roman" w:hAnsi="Times New Roman" w:hint="cs"/>
          <w:rtl/>
          <w:lang w:bidi="fa-IR"/>
        </w:rPr>
        <w:t xml:space="preserve">آزمایش های انجام شده حاکی از آن بوده است که در فرکانس های بالا، </w:t>
      </w:r>
      <w:r w:rsidR="000C4863">
        <w:rPr>
          <w:rFonts w:ascii="Times New Roman" w:hAnsi="Times New Roman" w:hint="cs"/>
          <w:rtl/>
          <w:lang w:bidi="fa-IR"/>
        </w:rPr>
        <w:t xml:space="preserve">تحریک الکتریکی منجر به بازداری از فعالیت ساب تالامی هسته شده در حالیکه بطور مستقیم تحریک سلول و یا آکسون آن را نیز به دنبال داشته است. استفاده از </w:t>
      </w:r>
      <w:r w:rsidR="00EB1078">
        <w:rPr>
          <w:rFonts w:ascii="Times New Roman" w:hAnsi="Times New Roman" w:hint="cs"/>
          <w:rtl/>
          <w:lang w:bidi="fa-IR"/>
        </w:rPr>
        <w:t xml:space="preserve">سنسورهای متعدد موجب بروز مسائل فرکانسی مربوط به تلفیق نرم افزار و سخت افزار، کاهش اعتبار بلندمدت و عمر طولانی ابزار  شده و نیز آسیب پذیری آن را در برابر بیش حسگری سیگنال های درونی و بیرونی افزایش می دهد که برای مثال به ترتیب عبارت از میوپتانسیل های دیافراگمی و مداخلات الکترومغناطیسی می باشد. </w:t>
      </w:r>
      <w:r w:rsidR="00072974">
        <w:rPr>
          <w:rFonts w:ascii="Times New Roman" w:hAnsi="Times New Roman" w:hint="cs"/>
          <w:rtl/>
          <w:lang w:bidi="fa-IR"/>
        </w:rPr>
        <w:t xml:space="preserve">الگوریتم های پیچیده به خودی خود ممکن است منجر به عدم حصر یا بیش حسگری سیگنال های بیولوژیکی شده و بطور بالقوه منتهی به تشخیص اندک یا نادرست می گردد. در نتیجه حسگری و تحریک در جریان اغلب مشابه قبلی بوده به نفع شناسایی و ثبت داده ها با توجه به عملکرد فوری فعالسازی بوده و موجب کاهش درمان مدوله عصبی سیستم های تحریک سخت می شود که عمدتاً متکی به ارزیابی علایم و تنظیم فعالسازی توسط متخصص درمانی است. هر چند تلفیق مشخص و قطعی سخت افزار مقیم برای مثال </w:t>
      </w:r>
      <w:r w:rsidR="00072974">
        <w:rPr>
          <w:rFonts w:ascii="Times New Roman" w:hAnsi="Times New Roman" w:hint="cs"/>
          <w:rtl/>
          <w:lang w:bidi="fa-IR"/>
        </w:rPr>
        <w:lastRenderedPageBreak/>
        <w:t xml:space="preserve">آمپلی فایرهای دارای عملکرد بالا، پارامترهای تحریک و الگوریتم های میان گیری می تواند موجب به حداقل رسیدن اختلالات باقیمانده تحریک شده و نیاز به تحقیقات بیشتر در این زمینه مشهود است. </w:t>
      </w:r>
    </w:p>
    <w:p w:rsidR="008723A0" w:rsidRDefault="008723A0" w:rsidP="008723A0">
      <w:pPr>
        <w:bidi/>
        <w:rPr>
          <w:rFonts w:ascii="Times New Roman" w:hAnsi="Times New Roman"/>
          <w:rtl/>
          <w:lang w:bidi="fa-IR"/>
        </w:rPr>
      </w:pPr>
      <w:r>
        <w:rPr>
          <w:rFonts w:ascii="Times New Roman" w:hAnsi="Times New Roman" w:hint="cs"/>
          <w:rtl/>
          <w:lang w:bidi="fa-IR"/>
        </w:rPr>
        <w:t xml:space="preserve">تفاوت موانع بین الکترودها و بافت ها دارای نقش منفی در توانایی شناسایی سیگنال های عصبی بوده و موجب محدودیت میزان کاربرد اطلاعات مورد حسگری می شود. امپدانس میکروالکترود دارای نقش کلیدی درغربالگری دامنه پایین و سیگنال های عصبی خارج سلولی با رزولوشن بالا بوده و به این طریق تغییرات امپدانس رابط الکتریکی می تواند به عنوان مارکر اولیه برای استنتاج بلندمدت از پایایی الکترود مورد ساتفاده قرار بگیرد. </w:t>
      </w:r>
      <w:r w:rsidR="001C3B9C">
        <w:rPr>
          <w:rFonts w:ascii="Times New Roman" w:hAnsi="Times New Roman" w:hint="cs"/>
          <w:rtl/>
          <w:lang w:bidi="fa-IR"/>
        </w:rPr>
        <w:t xml:space="preserve">طی مطالعات گوناگون مشخص شده است که تفاوت امپدانس با طول کاشت افزایش می یابد البته لازم به ذکر است که امکان دارد حتی الکترودهای طراحی شده که دارای ابعاد عملکردی کافی تحت شرایط قطعی تست بوده است لزوماً دارای میزان مشابه و استمرار حصر سیگنال در طول کاشت حاد نباشد. برای مثال </w:t>
      </w:r>
      <w:r w:rsidR="00CE50FE">
        <w:rPr>
          <w:rFonts w:ascii="Times New Roman" w:hAnsi="Times New Roman" w:hint="cs"/>
          <w:rtl/>
          <w:lang w:bidi="fa-IR"/>
        </w:rPr>
        <w:t xml:space="preserve">مطالعات داخل بدن مشتمل بر آرایه های میکروسیم </w:t>
      </w:r>
      <w:r w:rsidR="00F51030">
        <w:rPr>
          <w:rFonts w:ascii="Times New Roman" w:hAnsi="Times New Roman" w:hint="cs"/>
          <w:rtl/>
          <w:lang w:bidi="fa-IR"/>
        </w:rPr>
        <w:t xml:space="preserve">تنگستن پلیمید عایق در بافت عصبی موشها در 2 تا 3 هفته اول بعد از کاشت دارای دینامیک ترین مرحله در طول عمر الکترود حاد بوده است، و گوناگونی بالاتر در امپدانس الکترود، عملکرد کاربردی الکترود و تغییرات ساختاری روی داده در موارد ثبت الکترود را به دنبال داشته است. </w:t>
      </w:r>
      <w:r w:rsidR="00D3517D">
        <w:rPr>
          <w:rFonts w:ascii="Times New Roman" w:hAnsi="Times New Roman" w:hint="cs"/>
          <w:rtl/>
          <w:lang w:bidi="fa-IR"/>
        </w:rPr>
        <w:t xml:space="preserve">کاشت بلند مدت نیز با افت شرایط محل ثبت الکترود، آسیب عایق و نزول سطح ثبت همراه بوده است. نتایج مشابه آن برای آرایه میکروالکترود درون کورتیکال کاشته شده در چین سینوسی پریکوریکات گربه ها نیز مشاهده شده که در آن رابط الکترود </w:t>
      </w:r>
      <w:r w:rsidR="00D3517D">
        <w:rPr>
          <w:rFonts w:ascii="Times New Roman" w:hAnsi="Times New Roman" w:cs="Times New Roman" w:hint="cs"/>
          <w:rtl/>
          <w:lang w:bidi="fa-IR"/>
        </w:rPr>
        <w:t>–</w:t>
      </w:r>
      <w:r w:rsidR="00D3517D">
        <w:rPr>
          <w:rFonts w:ascii="Times New Roman" w:hAnsi="Times New Roman" w:hint="cs"/>
          <w:rtl/>
          <w:lang w:bidi="fa-IR"/>
        </w:rPr>
        <w:t xml:space="preserve"> بافت </w:t>
      </w:r>
      <w:r w:rsidR="00A46D4C">
        <w:rPr>
          <w:rFonts w:ascii="Times New Roman" w:hAnsi="Times New Roman" w:hint="cs"/>
          <w:rtl/>
          <w:lang w:bidi="fa-IR"/>
        </w:rPr>
        <w:t xml:space="preserve">بطور روزانه در هفته اول و دوم و سپس بطور هفتگی در ماه اول و دوم تغییر داده شده و بعد از آن ثابت بوده است. </w:t>
      </w:r>
    </w:p>
    <w:p w:rsidR="00A46D4C" w:rsidRDefault="00DF6796" w:rsidP="004F3070">
      <w:pPr>
        <w:bidi/>
        <w:rPr>
          <w:rFonts w:ascii="Times New Roman" w:hAnsi="Times New Roman"/>
          <w:rtl/>
          <w:lang w:bidi="fa-IR"/>
        </w:rPr>
      </w:pPr>
      <w:r>
        <w:rPr>
          <w:rFonts w:ascii="Times New Roman" w:hAnsi="Times New Roman" w:hint="cs"/>
          <w:rtl/>
          <w:lang w:bidi="fa-IR"/>
        </w:rPr>
        <w:t xml:space="preserve">آسیب بافت های مکانیکی در طول جاگذاری جراحی و نیز تماس بلندمدت میکروالکترودها با بافت های قابل تحریک الکتریکی و حرکات میکرو در ارتباط با انکورینگ الکترود (اختلال حاد) موجب فعالسازی سلولهای نهان در واکنش بیرونی بدن می شود. عدم مطابقت مکانیکی نیز بین بافت مغزی و مواد میکروالکترود بر روی واکنش التهابی اثر گذاشته، و دارای فاکتورهای مکانیکی مرتبط همچون پروتوگلیکان ها و فیلامنتهای واسطه بوده که عبارت از ماژول ها مهم واکنش به مواد پیچیده الکترود می باشد. در اقدامات صورت گرفته برای رفع بدنه خارجی، این سلول ها فاکتورهای میزبان شیمیایی و بیولوژیکی آزاد می کنند که درفضای اطراف کاشت صورت گرفته  و برخی از آنها دارای فاکتورهای سیتوتوگزیک و نروتوگزیک می باشند که در افت شرایط عصبی موضعی و مرگ سلولی نقش دارد. </w:t>
      </w:r>
      <w:r w:rsidR="004F3070">
        <w:rPr>
          <w:rFonts w:ascii="Times New Roman" w:hAnsi="Times New Roman" w:hint="cs"/>
          <w:rtl/>
          <w:lang w:bidi="fa-IR"/>
        </w:rPr>
        <w:t xml:space="preserve">بدن که در تجزیه آنزیمی مواد کاشت شده ناتوان بوده به آن با شکل گیری یک لایه نازک گلیال </w:t>
      </w:r>
      <w:r w:rsidR="004F3070">
        <w:rPr>
          <w:rFonts w:ascii="Times New Roman" w:hAnsi="Times New Roman" w:hint="cs"/>
          <w:rtl/>
          <w:lang w:bidi="fa-IR"/>
        </w:rPr>
        <w:lastRenderedPageBreak/>
        <w:t xml:space="preserve">واکنشی بافت در اطراف کاشت برای ایزوله مواد خارجی از بافت های اطراف پاسخ می دهد. چنین ریزکپسوله بندی عامل تعیین کننده در توانایی الکترود برای حسگری سیگنالها بوده چرا که موجب تغییر ویژگیهای نشر بافت عصبی می شود و همچنین عوامل دیگری چون افزایش امپدانس را به دنبال دارد همچنین می توان به افزایش فاصله بین الکترود و نزدیک ترین نرون های مقصد و ایجاد محیط بازدارنده برای بسط نئوریت اشاره نمود که موجب دور شدن فرآیندهای عصبی از الکترودها میشود. </w:t>
      </w:r>
      <w:r w:rsidR="0072298D">
        <w:rPr>
          <w:rFonts w:ascii="Times New Roman" w:hAnsi="Times New Roman" w:hint="cs"/>
          <w:rtl/>
          <w:lang w:bidi="fa-IR"/>
        </w:rPr>
        <w:t xml:space="preserve">گلیوسیز و ارتقای شکل گیری مولکول های ماتریس خارج سلولی نیز بر روی نشر مولکولی اثر گذاشته و به این گونه ارتباطات نورو </w:t>
      </w:r>
      <w:r w:rsidR="0072298D">
        <w:rPr>
          <w:rFonts w:ascii="Times New Roman" w:hAnsi="Times New Roman" w:cs="Times New Roman" w:hint="cs"/>
          <w:rtl/>
          <w:lang w:bidi="fa-IR"/>
        </w:rPr>
        <w:t>–</w:t>
      </w:r>
      <w:r w:rsidR="0072298D">
        <w:rPr>
          <w:rFonts w:ascii="Times New Roman" w:hAnsi="Times New Roman" w:hint="cs"/>
          <w:rtl/>
          <w:lang w:bidi="fa-IR"/>
        </w:rPr>
        <w:t xml:space="preserve"> گالیا، ارتباط بین سیناپس ها، انتقال حجم بیرون سیناپسی و بازتولید بافت را تحت الشعاع قرار می دهد. حتی افزایش نسبتاً اندک در جدایی بین سطح حسگری و بافت عصبی دارای نقش بسیار تعیین کننده در توانایی اولی در شناسایی سیگنال خواهد بود چرا که حسگری کافی اسپایک های عصبی و پتانسیل میدان موضعی، فاصله بین انزامبل های عصبی و نرون های مقصد باید رد حوزه </w:t>
      </w:r>
      <w:r w:rsidR="0072298D">
        <w:rPr>
          <w:rFonts w:ascii="Times New Roman" w:hAnsi="Times New Roman" w:hint="cs"/>
          <w:noProof/>
          <w:rtl/>
          <w:lang w:bidi="fa-IR"/>
        </w:rPr>
        <w:drawing>
          <wp:inline distT="0" distB="0" distL="0" distR="0">
            <wp:extent cx="574193" cy="1753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4581" cy="175461"/>
                    </a:xfrm>
                    <a:prstGeom prst="rect">
                      <a:avLst/>
                    </a:prstGeom>
                    <a:noFill/>
                    <a:ln w="9525">
                      <a:noFill/>
                      <a:miter lim="800000"/>
                      <a:headEnd/>
                      <a:tailEnd/>
                    </a:ln>
                  </pic:spPr>
                </pic:pic>
              </a:graphicData>
            </a:graphic>
          </wp:inline>
        </w:drawing>
      </w:r>
      <w:r w:rsidR="0072298D">
        <w:rPr>
          <w:rFonts w:ascii="Times New Roman" w:hAnsi="Times New Roman" w:hint="cs"/>
          <w:rtl/>
          <w:lang w:bidi="fa-IR"/>
        </w:rPr>
        <w:t xml:space="preserve"> باشد. </w:t>
      </w:r>
      <w:r w:rsidR="001C7903">
        <w:rPr>
          <w:rFonts w:ascii="Times New Roman" w:hAnsi="Times New Roman" w:hint="cs"/>
          <w:rtl/>
          <w:lang w:bidi="fa-IR"/>
        </w:rPr>
        <w:t xml:space="preserve">ظرفیت پتانسیل میدان موضعی دارای اطلاعات کلیدی با توجه به رفتار کاربردی شبکه های عصبی است که دارای همبستگی با علایم بیماری بوده و از این رو به عنوان یک بیومارکر مورد استفاده قرار می گیرد. </w:t>
      </w:r>
    </w:p>
    <w:p w:rsidR="001C7903" w:rsidRDefault="009244E1" w:rsidP="001C7903">
      <w:pPr>
        <w:bidi/>
        <w:rPr>
          <w:rFonts w:ascii="Times New Roman" w:hAnsi="Times New Roman"/>
          <w:rtl/>
          <w:lang w:bidi="fa-IR"/>
        </w:rPr>
      </w:pPr>
      <w:r>
        <w:rPr>
          <w:rFonts w:ascii="Times New Roman" w:hAnsi="Times New Roman" w:hint="cs"/>
          <w:rtl/>
          <w:lang w:bidi="fa-IR"/>
        </w:rPr>
        <w:t xml:space="preserve">فنآوری های ارتباطاتی بکار رفته برای انتقال داده ها به ابزارهای مقیم و از آن باید از میزان بالای داده ها، نهان بودن داده ها، صحت داده ها و ایمنی کافی داده ها و اعتبار آنها و نیز مصرف حداقل نیرو پشتیبانی نماید. </w:t>
      </w:r>
      <w:r w:rsidR="007C5356">
        <w:rPr>
          <w:rFonts w:ascii="Times New Roman" w:hAnsi="Times New Roman" w:hint="cs"/>
          <w:rtl/>
          <w:lang w:bidi="fa-IR"/>
        </w:rPr>
        <w:t xml:space="preserve">پیشرفت های صورت گرفته در زمینه ابزارهای قابل کاشت چون موارد بکار رفته برای حسگری و تحریک منجر به ارتقای قابل توجه تراکم آنالیز و الگوریتم های تفسیری شده است و متعاقباً در پیچیدگی و طول مشاهدات دنباله دار مورد توجه قرار است. افزایش طول عمر باتری و نیز افزایش عمر بیماران دارای ابزارهای مقیم درمانی موجب افزوده شدن هر چه بیشتر به موارد حامل کاشت در دوره های مراقبت بعد از آن می شود. </w:t>
      </w:r>
      <w:r w:rsidR="00F94B88">
        <w:rPr>
          <w:rFonts w:ascii="Times New Roman" w:hAnsi="Times New Roman" w:hint="cs"/>
          <w:rtl/>
          <w:lang w:bidi="fa-IR"/>
        </w:rPr>
        <w:t xml:space="preserve">با فرض محدودیت زمان و منابع در دسترس برای متخصصان درمان، روندهای سنتی پیگیری با دوره های طولانی زمانی همراه می شود به ویژه وقتی که پرسنل درمانی داده های اندکی در مورد سلامتی بیمار یا عملکرد ماژول مقیم دریافت نموده و یا اصلا هیچ اطلاعاتی در این زمینه به آنها داده نمی شود. </w:t>
      </w:r>
      <w:r w:rsidR="00301F6F">
        <w:rPr>
          <w:rFonts w:ascii="Times New Roman" w:hAnsi="Times New Roman" w:hint="cs"/>
          <w:rtl/>
          <w:lang w:bidi="fa-IR"/>
        </w:rPr>
        <w:t xml:space="preserve">در نتیجه آن دسته از تکنولوژی هایی که موجبات تلفیق از راه  دور ابزارهای مقیم درمانی را فراهم می آورد توجه بسیار زیادی را به خود جلب نموده است. </w:t>
      </w:r>
      <w:r w:rsidR="00A06465">
        <w:rPr>
          <w:rFonts w:ascii="Times New Roman" w:hAnsi="Times New Roman" w:hint="cs"/>
          <w:rtl/>
          <w:lang w:bidi="fa-IR"/>
        </w:rPr>
        <w:t xml:space="preserve">پایش از راه دور وایرلس نیز موجب سهولت در امر جمع آوری اطلاعات فنی با توجه به مواردی چون عملکرد، ویژگی ها و تنظیمات ماژول کاشته شده و نیز پارامترهای </w:t>
      </w:r>
      <w:r w:rsidR="00A06465">
        <w:rPr>
          <w:rFonts w:ascii="Times New Roman" w:hAnsi="Times New Roman" w:hint="cs"/>
          <w:rtl/>
          <w:lang w:bidi="fa-IR"/>
        </w:rPr>
        <w:lastRenderedPageBreak/>
        <w:t xml:space="preserve">فیزیولوژیکی افراد درمان شده می گردد و پیامدهایی نیز که از درمان حاصل می شود هم در این رده جای خواهد داشت. </w:t>
      </w:r>
      <w:r w:rsidR="009A7FEC">
        <w:rPr>
          <w:rFonts w:ascii="Times New Roman" w:hAnsi="Times New Roman" w:hint="cs"/>
          <w:rtl/>
          <w:lang w:bidi="fa-IR"/>
        </w:rPr>
        <w:t xml:space="preserve">از جمله منافع بارز و عمده آن می توان به توانایی ارتقای واکنش به تغییرات در وضعیت بالینی بیمار، به حداقل رساندن اثرات آسیب رساننده بالقوه سوء عملکرد ایمپلنت یا خرابی آن؛ توانایی غربالگری کارآیی درمان و تغییر پارامترهای تحریک بر مبنای داده های بدست آمده اشاره نمود. </w:t>
      </w:r>
      <w:r w:rsidR="00C81AFD">
        <w:rPr>
          <w:rFonts w:ascii="Times New Roman" w:hAnsi="Times New Roman" w:hint="cs"/>
          <w:rtl/>
          <w:lang w:bidi="fa-IR"/>
        </w:rPr>
        <w:t xml:space="preserve">علاوه بر آن غربالگری از راه دور بطور موثر موجب کاهش وزن روندهای پیگیری داخل درمانگاهی بر روی سیستم مراقبت بهداشتی شده و در عین حال حفظ یا ارتقای استانداردهای موجود ایمنی بیمار را به دنبال دارد. جریان مستمر داده نیز می تواند به ارتقای نیروی سلامتی جمعیت و آنالیز آمار بیو آن یاری رسانده و در نتیجه در بهبود کیفیت زندگی جمعیت نقش داشته باشد. </w:t>
      </w:r>
    </w:p>
    <w:p w:rsidR="00C81AFD" w:rsidRDefault="001E327C" w:rsidP="00C81AFD">
      <w:pPr>
        <w:bidi/>
        <w:rPr>
          <w:rFonts w:ascii="Times New Roman" w:hAnsi="Times New Roman"/>
          <w:rtl/>
          <w:lang w:bidi="fa-IR"/>
        </w:rPr>
      </w:pPr>
      <w:r>
        <w:rPr>
          <w:rFonts w:ascii="Times New Roman" w:hAnsi="Times New Roman" w:hint="cs"/>
          <w:b/>
          <w:bCs/>
          <w:sz w:val="32"/>
          <w:szCs w:val="32"/>
          <w:rtl/>
          <w:lang w:bidi="fa-IR"/>
        </w:rPr>
        <w:t xml:space="preserve">4. تامین نیرو و فنآوری های ارتباطات وایرلس </w:t>
      </w:r>
    </w:p>
    <w:p w:rsidR="001E327C" w:rsidRDefault="001E327C" w:rsidP="00317776">
      <w:pPr>
        <w:bidi/>
        <w:rPr>
          <w:rFonts w:ascii="Times New Roman" w:hAnsi="Times New Roman"/>
          <w:rtl/>
          <w:lang w:bidi="fa-IR"/>
        </w:rPr>
      </w:pPr>
      <w:r>
        <w:rPr>
          <w:rFonts w:ascii="Times New Roman" w:hAnsi="Times New Roman" w:hint="cs"/>
          <w:rtl/>
          <w:lang w:bidi="fa-IR"/>
        </w:rPr>
        <w:t xml:space="preserve">فنآوری های بکار رفته برای تامین نیرو ماژول مقیم را می توان عمدتاً به دو دسته باتری های یکبار مصرف و غیرقابل شارژ و باتری های قابل شارژ تقسیم بندی نمود. دسته اول </w:t>
      </w:r>
      <w:r w:rsidR="00355267">
        <w:rPr>
          <w:rFonts w:ascii="Times New Roman" w:hAnsi="Times New Roman" w:hint="cs"/>
          <w:rtl/>
          <w:lang w:bidi="fa-IR"/>
        </w:rPr>
        <w:t xml:space="preserve">بطور متداول در پیس میکرهای قلبی و محرک های عمیق مغزی بکار می رود در حالیکه دسته دوم بطور مکرر برای کاشت های نیروی حلزونی کاربرد دارد. </w:t>
      </w:r>
      <w:r w:rsidR="00317776">
        <w:rPr>
          <w:rFonts w:ascii="Times New Roman" w:hAnsi="Times New Roman" w:hint="cs"/>
          <w:rtl/>
          <w:lang w:bidi="fa-IR"/>
        </w:rPr>
        <w:t xml:space="preserve">در حالیکه باتری های یکبار مصرف نیاز به روش های جراحی برای خارج شدن و انجام روند جایگزینی دارند باتری های قابل شارژ می توانند بصورت دوره ای و ماوراء پوستی بوسیله تله متری وایرلس شارژ شوند که برای نیرودهی مستمر ابزارهای بدون باتری (بدون ذخیره انرژی) مورد استفاده قرار میگیرد. </w:t>
      </w:r>
      <w:r w:rsidR="00EB3C9D">
        <w:rPr>
          <w:rFonts w:ascii="Times New Roman" w:hAnsi="Times New Roman" w:hint="cs"/>
          <w:rtl/>
          <w:lang w:bidi="fa-IR"/>
        </w:rPr>
        <w:t xml:space="preserve">همچنین از تله متری وایرلس برای بدست آوردن وضعیت نیرو و عملکرد باتری های غیرقابل شارژ استفاده می شود. در اغلب موارد انتقال نیرو از واحد بیرون به ماژول مقیم صورت می گیرد و این مهم از راه یک کویل کوپلینگ القایی حاصل می شود که به عنوان مبدل بازنده نیز قلمداد می گردد. </w:t>
      </w:r>
      <w:r w:rsidR="00D25913">
        <w:rPr>
          <w:rFonts w:ascii="Times New Roman" w:hAnsi="Times New Roman" w:hint="cs"/>
          <w:rtl/>
          <w:lang w:bidi="fa-IR"/>
        </w:rPr>
        <w:t>کارآیی بالای انتقال نیروی وایرلس نیز مسئله بسیار مهمی بوده و برای حصول اطمینان از گرمایش حداقل بافت های اطراف مورد توجه قرار می گیرد، همچنین تداخل با ابزارهای دیگر را به حداقل رسانده و به کاهش اندازه منبع انرژی کمک می کند</w:t>
      </w:r>
      <w:r w:rsidR="001B69B1">
        <w:rPr>
          <w:rFonts w:ascii="Times New Roman" w:hAnsi="Times New Roman" w:hint="cs"/>
          <w:rtl/>
          <w:lang w:bidi="fa-IR"/>
        </w:rPr>
        <w:t xml:space="preserve">. فقط بخشی از میدان مغناطیسی تغییر دهنده ایجاد شده توسط کویل در واحد بیرونی </w:t>
      </w:r>
      <w:r w:rsidR="00E35F7B">
        <w:rPr>
          <w:rFonts w:ascii="Times New Roman" w:hAnsi="Times New Roman" w:hint="cs"/>
          <w:rtl/>
          <w:lang w:bidi="fa-IR"/>
        </w:rPr>
        <w:t xml:space="preserve">به کویل واقع در مولفه مقیم می رسد و به ولتاژ متعاقب تبدیل می شود. </w:t>
      </w:r>
      <w:r w:rsidR="00DD6F55">
        <w:rPr>
          <w:rFonts w:ascii="Times New Roman" w:hAnsi="Times New Roman" w:hint="cs"/>
          <w:rtl/>
          <w:lang w:bidi="fa-IR"/>
        </w:rPr>
        <w:t>سپس ولتاژ محدود شده و هموار میگردد و در مقدار ثابت مناسب برای مدار الکترونیکی مقیم تثبیت می شود. علاوه بر اتلاف مربوط به ویژگیهای شرایط عامل (محیط اطراف) کارایی انتقال نیرو نیز بستگی به فاصله انتقال میدان الکتریکی دارد یعنی برای مثال فاصله بین کویل های درونی و بیرونی، هندسه ابزار و شعاع کویل ها. تحویل وایرلس نیرو بر مبنای روزنانس</w:t>
      </w:r>
      <w:r w:rsidR="00752543">
        <w:rPr>
          <w:rFonts w:ascii="Times New Roman" w:hAnsi="Times New Roman" w:hint="cs"/>
          <w:rtl/>
          <w:lang w:bidi="fa-IR"/>
        </w:rPr>
        <w:t xml:space="preserve"> که در آن </w:t>
      </w:r>
      <w:r w:rsidR="00752543">
        <w:rPr>
          <w:rFonts w:ascii="Times New Roman" w:hAnsi="Times New Roman" w:hint="cs"/>
          <w:rtl/>
          <w:lang w:bidi="fa-IR"/>
        </w:rPr>
        <w:lastRenderedPageBreak/>
        <w:t xml:space="preserve">چهار فاکتور کیفیت بالای کویل بجای دو مورد بکار رفته به لحاظ بهبود انتقال انرژی و کاهش وابستگی به انرژی در فاصله بین کویل های اولیه و ثانویه مورد بررسی قرار گرفته است. </w:t>
      </w:r>
      <w:r w:rsidR="00B6202E">
        <w:rPr>
          <w:rFonts w:ascii="Times New Roman" w:hAnsi="Times New Roman" w:hint="cs"/>
          <w:rtl/>
          <w:lang w:bidi="fa-IR"/>
        </w:rPr>
        <w:t xml:space="preserve">فرکانس انتخاب شده برای انتقال نیز بستگی به نوع بافت های زنده دارد که موجب تفکیک ماژول مقیم از مولفه بیرونی می شود </w:t>
      </w:r>
      <w:r w:rsidR="00DE48F6">
        <w:rPr>
          <w:rFonts w:ascii="Times New Roman" w:hAnsi="Times New Roman" w:hint="cs"/>
          <w:rtl/>
          <w:lang w:bidi="fa-IR"/>
        </w:rPr>
        <w:t xml:space="preserve">و به ویژه تعدیل وابسته به فرکانس با جریان های فوکالت ایجاد شده در بافت میزبان با نوع بافت تغییر می کند. </w:t>
      </w:r>
      <w:r w:rsidR="00507F2A">
        <w:rPr>
          <w:rFonts w:ascii="Times New Roman" w:hAnsi="Times New Roman" w:hint="cs"/>
          <w:rtl/>
          <w:lang w:bidi="fa-IR"/>
        </w:rPr>
        <w:t xml:space="preserve">در جدول شماره 1 گوناگونی ویژگیهای الکتریکی بین بافت های بیولوژیکی اندازه گیری شده به روش خارج بدن در </w:t>
      </w:r>
      <w:r w:rsidR="00507F2A">
        <w:rPr>
          <w:rFonts w:ascii="Times New Roman" w:hAnsi="Times New Roman"/>
          <w:lang w:bidi="fa-IR"/>
        </w:rPr>
        <w:t>kHz</w:t>
      </w:r>
      <w:r w:rsidR="00507F2A">
        <w:rPr>
          <w:rFonts w:ascii="Times New Roman" w:hAnsi="Times New Roman" w:hint="cs"/>
          <w:rtl/>
          <w:lang w:bidi="fa-IR"/>
        </w:rPr>
        <w:t xml:space="preserve"> 100 آمده است. علاوه بر آن </w:t>
      </w:r>
      <w:r w:rsidR="009274AC">
        <w:rPr>
          <w:rFonts w:ascii="Times New Roman" w:hAnsi="Times New Roman" w:hint="cs"/>
          <w:rtl/>
          <w:lang w:bidi="fa-IR"/>
        </w:rPr>
        <w:t xml:space="preserve">افزودن موانع واسطه فیزیکی همچون لایه کپسوله بندی نیز موجب کاهش توان میدان می شود که در آن رسانایی کپسوله و ضخامت آن عوامل تعیین کننده کلیدی می باشد. معمولاً استفاده از فرکانس های پایین تر منجر به اتلاف کمتر در مقایسه با بکارگیری میدان بالاتر فرکانس می شود هر چند در زندگی واقعی تجاری ترین ابزارهای در دسترس قابل کاشت از فرکانس های بالا برای افزایش میزان انتقال داده ها بهره می برند. انتخاب فرکانس نیز تحت الشعاع قوانین ایجاد شده قرار می گیرد که ماکزیمم نیروی تابش یافته را در هر باند فرکانس مشخص می سازد. </w:t>
      </w:r>
    </w:p>
    <w:p w:rsidR="009274AC" w:rsidRDefault="00C02B8D" w:rsidP="009274AC">
      <w:pPr>
        <w:bidi/>
        <w:rPr>
          <w:rFonts w:ascii="Times New Roman" w:hAnsi="Times New Roman"/>
          <w:rtl/>
          <w:lang w:bidi="fa-IR"/>
        </w:rPr>
      </w:pPr>
      <w:r>
        <w:rPr>
          <w:rFonts w:ascii="Times New Roman" w:hAnsi="Times New Roman" w:hint="cs"/>
          <w:b/>
          <w:bCs/>
          <w:rtl/>
          <w:lang w:bidi="fa-IR"/>
        </w:rPr>
        <w:t xml:space="preserve">جدول 1. </w:t>
      </w:r>
      <w:r>
        <w:rPr>
          <w:rFonts w:ascii="Times New Roman" w:hAnsi="Times New Roman" w:hint="cs"/>
          <w:rtl/>
          <w:lang w:bidi="fa-IR"/>
        </w:rPr>
        <w:t xml:space="preserve">ویژگیهای دی الکتریک بافت </w:t>
      </w:r>
    </w:p>
    <w:p w:rsidR="008361B9" w:rsidRDefault="004026B7" w:rsidP="008361B9">
      <w:pPr>
        <w:bidi/>
        <w:rPr>
          <w:rFonts w:ascii="Times New Roman" w:hAnsi="Times New Roman"/>
          <w:rtl/>
          <w:lang w:bidi="fa-IR"/>
        </w:rPr>
      </w:pPr>
      <w:r>
        <w:rPr>
          <w:rFonts w:ascii="Times New Roman" w:hAnsi="Times New Roman"/>
          <w:noProof/>
          <w:rtl/>
        </w:rPr>
        <w:pict>
          <v:shape id="_x0000_s1033" type="#_x0000_t202" style="position:absolute;left:0;text-align:left;margin-left:10.75pt;margin-top:17.2pt;width:436.15pt;height:26.5pt;z-index:251662336">
            <v:textbox>
              <w:txbxContent>
                <w:p w:rsidR="006F13F0" w:rsidRDefault="006F13F0" w:rsidP="008361B9">
                  <w:pPr>
                    <w:jc w:val="right"/>
                    <w:rPr>
                      <w:lang w:bidi="fa-IR"/>
                    </w:rPr>
                  </w:pPr>
                  <w:r>
                    <w:rPr>
                      <w:rFonts w:hint="cs"/>
                      <w:rtl/>
                      <w:lang w:bidi="fa-IR"/>
                    </w:rPr>
                    <w:t xml:space="preserve">رسانایی                                          نفوذ پذیری نسبی                    نوع بافت </w:t>
                  </w:r>
                </w:p>
              </w:txbxContent>
            </v:textbox>
          </v:shape>
        </w:pict>
      </w:r>
    </w:p>
    <w:p w:rsidR="00C02B8D" w:rsidRPr="00C02B8D" w:rsidRDefault="004026B7" w:rsidP="00C02B8D">
      <w:pPr>
        <w:bidi/>
        <w:rPr>
          <w:rFonts w:ascii="TimesNewRomanPSMT" w:hAnsi="TimesNewRomanPSMT" w:cs="Times New Roman"/>
          <w:rtl/>
          <w:lang w:bidi="fa-IR"/>
        </w:rPr>
      </w:pPr>
      <w:r>
        <w:rPr>
          <w:rFonts w:ascii="TimesNewRomanPSMT" w:hAnsi="TimesNewRomanPSMT" w:cs="Times New Roman"/>
          <w:noProof/>
          <w:rtl/>
        </w:rPr>
        <w:pict>
          <v:shape id="_x0000_s1031" type="#_x0000_t202" style="position:absolute;left:0;text-align:left;margin-left:10.75pt;margin-top:26.4pt;width:120.4pt;height:272.45pt;z-index:251661312" strokecolor="white [3212]">
            <v:textbox>
              <w:txbxContent>
                <w:p w:rsidR="006F13F0" w:rsidRDefault="006F13F0" w:rsidP="00C02B8D">
                  <w:pPr>
                    <w:jc w:val="right"/>
                    <w:rPr>
                      <w:sz w:val="22"/>
                      <w:szCs w:val="22"/>
                      <w:rtl/>
                      <w:lang w:bidi="fa-IR"/>
                    </w:rPr>
                  </w:pPr>
                  <w:r>
                    <w:rPr>
                      <w:rFonts w:hint="cs"/>
                      <w:sz w:val="22"/>
                      <w:szCs w:val="22"/>
                      <w:rtl/>
                      <w:lang w:bidi="fa-IR"/>
                    </w:rPr>
                    <w:t xml:space="preserve">استخوان </w:t>
                  </w:r>
                </w:p>
                <w:p w:rsidR="006F13F0" w:rsidRDefault="006F13F0" w:rsidP="00C02B8D">
                  <w:pPr>
                    <w:jc w:val="right"/>
                    <w:rPr>
                      <w:sz w:val="22"/>
                      <w:szCs w:val="22"/>
                      <w:rtl/>
                      <w:lang w:bidi="fa-IR"/>
                    </w:rPr>
                  </w:pPr>
                  <w:r>
                    <w:rPr>
                      <w:rFonts w:hint="cs"/>
                      <w:sz w:val="22"/>
                      <w:szCs w:val="22"/>
                      <w:rtl/>
                      <w:lang w:bidi="fa-IR"/>
                    </w:rPr>
                    <w:t>کبد</w:t>
                  </w:r>
                </w:p>
                <w:p w:rsidR="006F13F0" w:rsidRDefault="006F13F0" w:rsidP="00C02B8D">
                  <w:pPr>
                    <w:jc w:val="right"/>
                    <w:rPr>
                      <w:sz w:val="22"/>
                      <w:szCs w:val="22"/>
                      <w:rtl/>
                      <w:lang w:bidi="fa-IR"/>
                    </w:rPr>
                  </w:pPr>
                  <w:r>
                    <w:rPr>
                      <w:rFonts w:hint="cs"/>
                      <w:sz w:val="22"/>
                      <w:szCs w:val="22"/>
                      <w:rtl/>
                      <w:lang w:bidi="fa-IR"/>
                    </w:rPr>
                    <w:t xml:space="preserve">طحال </w:t>
                  </w:r>
                </w:p>
                <w:p w:rsidR="006F13F0" w:rsidRDefault="006F13F0" w:rsidP="00C02B8D">
                  <w:pPr>
                    <w:jc w:val="right"/>
                    <w:rPr>
                      <w:sz w:val="22"/>
                      <w:szCs w:val="22"/>
                      <w:rtl/>
                      <w:lang w:bidi="fa-IR"/>
                    </w:rPr>
                  </w:pPr>
                  <w:r>
                    <w:rPr>
                      <w:rFonts w:hint="cs"/>
                      <w:sz w:val="22"/>
                      <w:szCs w:val="22"/>
                      <w:rtl/>
                      <w:lang w:bidi="fa-IR"/>
                    </w:rPr>
                    <w:t>خون</w:t>
                  </w:r>
                </w:p>
                <w:p w:rsidR="006F13F0" w:rsidRDefault="006F13F0" w:rsidP="00C02B8D">
                  <w:pPr>
                    <w:jc w:val="right"/>
                    <w:rPr>
                      <w:sz w:val="22"/>
                      <w:szCs w:val="22"/>
                      <w:rtl/>
                      <w:lang w:bidi="fa-IR"/>
                    </w:rPr>
                  </w:pPr>
                  <w:r>
                    <w:rPr>
                      <w:rFonts w:hint="cs"/>
                      <w:sz w:val="22"/>
                      <w:szCs w:val="22"/>
                      <w:rtl/>
                      <w:lang w:bidi="fa-IR"/>
                    </w:rPr>
                    <w:t xml:space="preserve">کلیه </w:t>
                  </w:r>
                </w:p>
                <w:p w:rsidR="006F13F0" w:rsidRDefault="006F13F0" w:rsidP="00C02B8D">
                  <w:pPr>
                    <w:jc w:val="right"/>
                    <w:rPr>
                      <w:sz w:val="22"/>
                      <w:szCs w:val="22"/>
                      <w:rtl/>
                      <w:lang w:bidi="fa-IR"/>
                    </w:rPr>
                  </w:pPr>
                  <w:r>
                    <w:rPr>
                      <w:rFonts w:hint="cs"/>
                      <w:sz w:val="22"/>
                      <w:szCs w:val="22"/>
                      <w:rtl/>
                      <w:lang w:bidi="fa-IR"/>
                    </w:rPr>
                    <w:t xml:space="preserve">شبکیه </w:t>
                  </w:r>
                </w:p>
                <w:p w:rsidR="006F13F0" w:rsidRDefault="006F13F0" w:rsidP="00C02B8D">
                  <w:pPr>
                    <w:jc w:val="right"/>
                    <w:rPr>
                      <w:sz w:val="22"/>
                      <w:szCs w:val="22"/>
                      <w:rtl/>
                      <w:lang w:bidi="fa-IR"/>
                    </w:rPr>
                  </w:pPr>
                  <w:r>
                    <w:rPr>
                      <w:rFonts w:hint="cs"/>
                      <w:sz w:val="22"/>
                      <w:szCs w:val="22"/>
                      <w:rtl/>
                      <w:lang w:bidi="fa-IR"/>
                    </w:rPr>
                    <w:t xml:space="preserve">استخوان (کانسلوز) </w:t>
                  </w:r>
                </w:p>
                <w:p w:rsidR="006F13F0" w:rsidRDefault="006F13F0" w:rsidP="00C02B8D">
                  <w:pPr>
                    <w:jc w:val="right"/>
                    <w:rPr>
                      <w:sz w:val="22"/>
                      <w:szCs w:val="22"/>
                      <w:rtl/>
                      <w:lang w:bidi="fa-IR"/>
                    </w:rPr>
                  </w:pPr>
                  <w:r>
                    <w:rPr>
                      <w:rFonts w:hint="cs"/>
                      <w:sz w:val="22"/>
                      <w:szCs w:val="22"/>
                      <w:rtl/>
                      <w:lang w:bidi="fa-IR"/>
                    </w:rPr>
                    <w:t xml:space="preserve">استخوان (کورتیکال) </w:t>
                  </w:r>
                </w:p>
                <w:p w:rsidR="006F13F0" w:rsidRDefault="006F13F0" w:rsidP="00C02B8D">
                  <w:pPr>
                    <w:jc w:val="right"/>
                    <w:rPr>
                      <w:sz w:val="22"/>
                      <w:szCs w:val="22"/>
                      <w:rtl/>
                      <w:lang w:bidi="fa-IR"/>
                    </w:rPr>
                  </w:pPr>
                  <w:r>
                    <w:rPr>
                      <w:rFonts w:hint="cs"/>
                      <w:sz w:val="22"/>
                      <w:szCs w:val="22"/>
                      <w:rtl/>
                      <w:lang w:bidi="fa-IR"/>
                    </w:rPr>
                    <w:t xml:space="preserve">استخوان (مغز استخوان) </w:t>
                  </w:r>
                </w:p>
                <w:p w:rsidR="006F13F0" w:rsidRDefault="006F13F0" w:rsidP="00C02B8D">
                  <w:pPr>
                    <w:jc w:val="right"/>
                    <w:rPr>
                      <w:sz w:val="22"/>
                      <w:szCs w:val="22"/>
                      <w:rtl/>
                      <w:lang w:bidi="fa-IR"/>
                    </w:rPr>
                  </w:pPr>
                  <w:r>
                    <w:rPr>
                      <w:rFonts w:hint="cs"/>
                      <w:sz w:val="22"/>
                      <w:szCs w:val="22"/>
                      <w:rtl/>
                      <w:lang w:bidi="fa-IR"/>
                    </w:rPr>
                    <w:t xml:space="preserve">کارتلاژ </w:t>
                  </w:r>
                </w:p>
                <w:p w:rsidR="006F13F0" w:rsidRDefault="006F13F0" w:rsidP="00C02B8D">
                  <w:pPr>
                    <w:jc w:val="right"/>
                    <w:rPr>
                      <w:sz w:val="22"/>
                      <w:szCs w:val="22"/>
                      <w:rtl/>
                      <w:lang w:bidi="fa-IR"/>
                    </w:rPr>
                  </w:pPr>
                  <w:r>
                    <w:rPr>
                      <w:rFonts w:hint="cs"/>
                      <w:sz w:val="22"/>
                      <w:szCs w:val="22"/>
                      <w:rtl/>
                      <w:lang w:bidi="fa-IR"/>
                    </w:rPr>
                    <w:t xml:space="preserve">ماهیچه اسکلت </w:t>
                  </w:r>
                </w:p>
                <w:p w:rsidR="006F13F0" w:rsidRDefault="006F13F0" w:rsidP="00C02B8D">
                  <w:pPr>
                    <w:jc w:val="right"/>
                    <w:rPr>
                      <w:sz w:val="22"/>
                      <w:szCs w:val="22"/>
                      <w:rtl/>
                      <w:lang w:bidi="fa-IR"/>
                    </w:rPr>
                  </w:pPr>
                  <w:r>
                    <w:rPr>
                      <w:rFonts w:hint="cs"/>
                      <w:sz w:val="22"/>
                      <w:szCs w:val="22"/>
                      <w:rtl/>
                      <w:lang w:bidi="fa-IR"/>
                    </w:rPr>
                    <w:t xml:space="preserve">چربی </w:t>
                  </w:r>
                </w:p>
                <w:p w:rsidR="006F13F0" w:rsidRDefault="006F13F0" w:rsidP="00C02B8D">
                  <w:pPr>
                    <w:jc w:val="right"/>
                    <w:rPr>
                      <w:sz w:val="22"/>
                      <w:szCs w:val="22"/>
                      <w:rtl/>
                      <w:lang w:bidi="fa-IR"/>
                    </w:rPr>
                  </w:pPr>
                  <w:r>
                    <w:rPr>
                      <w:rFonts w:hint="cs"/>
                      <w:sz w:val="22"/>
                      <w:szCs w:val="22"/>
                      <w:rtl/>
                      <w:lang w:bidi="fa-IR"/>
                    </w:rPr>
                    <w:t xml:space="preserve">مایع مغزی نخاعی </w:t>
                  </w:r>
                </w:p>
                <w:p w:rsidR="006F13F0" w:rsidRDefault="006F13F0" w:rsidP="00C02B8D">
                  <w:pPr>
                    <w:jc w:val="right"/>
                    <w:rPr>
                      <w:sz w:val="22"/>
                      <w:szCs w:val="22"/>
                      <w:rtl/>
                      <w:lang w:bidi="fa-IR"/>
                    </w:rPr>
                  </w:pPr>
                  <w:r>
                    <w:rPr>
                      <w:rFonts w:hint="cs"/>
                      <w:sz w:val="22"/>
                      <w:szCs w:val="22"/>
                      <w:rtl/>
                      <w:lang w:bidi="fa-IR"/>
                    </w:rPr>
                    <w:t xml:space="preserve">مغز (ماده خاکستری) </w:t>
                  </w:r>
                </w:p>
                <w:p w:rsidR="006F13F0" w:rsidRDefault="006F13F0" w:rsidP="00C02B8D">
                  <w:pPr>
                    <w:jc w:val="right"/>
                    <w:rPr>
                      <w:sz w:val="22"/>
                      <w:szCs w:val="22"/>
                      <w:rtl/>
                      <w:lang w:bidi="fa-IR"/>
                    </w:rPr>
                  </w:pPr>
                  <w:r>
                    <w:rPr>
                      <w:rFonts w:hint="cs"/>
                      <w:sz w:val="22"/>
                      <w:szCs w:val="22"/>
                      <w:rtl/>
                      <w:lang w:bidi="fa-IR"/>
                    </w:rPr>
                    <w:t xml:space="preserve">مغز (ماده سفید)  </w:t>
                  </w:r>
                </w:p>
                <w:p w:rsidR="006F13F0" w:rsidRPr="00C02B8D" w:rsidRDefault="006F13F0" w:rsidP="00C02B8D">
                  <w:pPr>
                    <w:jc w:val="right"/>
                    <w:rPr>
                      <w:sz w:val="22"/>
                      <w:szCs w:val="22"/>
                      <w:lang w:bidi="fa-IR"/>
                    </w:rPr>
                  </w:pPr>
                </w:p>
              </w:txbxContent>
            </v:textbox>
          </v:shape>
        </w:pict>
      </w:r>
      <w:r w:rsidR="00C02B8D">
        <w:rPr>
          <w:rFonts w:ascii="TimesNewRomanPSMT" w:hAnsi="TimesNewRomanPSMT" w:cs="Times New Roman" w:hint="cs"/>
          <w:noProof/>
          <w:rtl/>
          <w:lang w:bidi="fa-IR"/>
        </w:rPr>
        <w:drawing>
          <wp:inline distT="0" distB="0" distL="0" distR="0">
            <wp:extent cx="5760085" cy="387478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60085" cy="3874785"/>
                    </a:xfrm>
                    <a:prstGeom prst="rect">
                      <a:avLst/>
                    </a:prstGeom>
                    <a:noFill/>
                    <a:ln w="9525">
                      <a:noFill/>
                      <a:miter lim="800000"/>
                      <a:headEnd/>
                      <a:tailEnd/>
                    </a:ln>
                  </pic:spPr>
                </pic:pic>
              </a:graphicData>
            </a:graphic>
          </wp:inline>
        </w:drawing>
      </w:r>
    </w:p>
    <w:p w:rsidR="008361B9" w:rsidRDefault="008361B9" w:rsidP="007B172F">
      <w:pPr>
        <w:bidi/>
        <w:rPr>
          <w:rFonts w:ascii="TimesNewRomanPSMT" w:hAnsi="TimesNewRomanPSMT"/>
          <w:rtl/>
          <w:lang w:bidi="fa-IR"/>
        </w:rPr>
      </w:pPr>
    </w:p>
    <w:p w:rsidR="008361B9" w:rsidRDefault="00C70A5E" w:rsidP="00940B11">
      <w:pPr>
        <w:bidi/>
        <w:rPr>
          <w:rFonts w:ascii="TimesNewRomanPSMT" w:hAnsi="TimesNewRomanPSMT"/>
          <w:rtl/>
          <w:lang w:bidi="fa-IR"/>
        </w:rPr>
      </w:pPr>
      <w:r>
        <w:rPr>
          <w:rFonts w:ascii="TimesNewRomanPSMT" w:hAnsi="TimesNewRomanPSMT" w:hint="cs"/>
          <w:rtl/>
          <w:lang w:bidi="fa-IR"/>
        </w:rPr>
        <w:lastRenderedPageBreak/>
        <w:t xml:space="preserve">شیوه هیا نه چندان رایج جذب انرژی که شامل شارژ درونی با استفاده از انرژی تولید شده توسط محیط فیزیولوژیکی یا حرکات طبیعی بدن است نیز گزارش شده است، </w:t>
      </w:r>
      <w:r w:rsidR="00AD6DA2">
        <w:rPr>
          <w:rFonts w:ascii="TimesNewRomanPSMT" w:hAnsi="TimesNewRomanPSMT" w:hint="cs"/>
          <w:rtl/>
          <w:lang w:bidi="fa-IR"/>
        </w:rPr>
        <w:t xml:space="preserve">که مثالهای متعددی از آن در جدول شماره 2 وجود دارد. </w:t>
      </w:r>
      <w:r w:rsidR="008901FE">
        <w:rPr>
          <w:rFonts w:ascii="TimesNewRomanPSMT" w:hAnsi="TimesNewRomanPSMT" w:hint="cs"/>
          <w:rtl/>
          <w:lang w:bidi="fa-IR"/>
        </w:rPr>
        <w:t xml:space="preserve">سونتاژ و همکاران استفاده از براش های پلیمری بسیار متراکم الکترواکتیو پلی (تیوفین) و پلی (فنیلین) ساخته شده بوسیله واکنش پلی تغلیظ آغاز شده در سطح و نوع کومادا را برای تامین نیروی ابزارهای کاشته شده پیشنهاد نموده اند. </w:t>
      </w:r>
      <w:r w:rsidR="000B081B">
        <w:rPr>
          <w:rFonts w:ascii="TimesNewRomanPSMT" w:hAnsi="TimesNewRomanPSMT" w:hint="cs"/>
          <w:rtl/>
          <w:lang w:bidi="fa-IR"/>
        </w:rPr>
        <w:t>مرسیر و همکاران نیز استخراج انرژی را از باتری بیولوژیکی گوش داخلی پیشنهاد کردند که در آن گرادیان الکتروشیمیایی داخل گوش به عنوان منبع نیرو برای تراشه جذب انرژی با اندازه آناتومی و بسیار پایین و شبه انرژی همراه با یک سنسور وایرلس قادر به پایش گرادیان الکتروشیمیایی گوش مورد</w:t>
      </w:r>
      <w:r w:rsidR="00FF5D20">
        <w:rPr>
          <w:rFonts w:ascii="TimesNewRomanPSMT" w:hAnsi="TimesNewRomanPSMT" w:hint="cs"/>
          <w:rtl/>
          <w:lang w:bidi="fa-IR"/>
        </w:rPr>
        <w:t xml:space="preserve"> </w:t>
      </w:r>
      <w:r w:rsidR="000B081B">
        <w:rPr>
          <w:rFonts w:ascii="TimesNewRomanPSMT" w:hAnsi="TimesNewRomanPSMT" w:hint="cs"/>
          <w:rtl/>
          <w:lang w:bidi="fa-IR"/>
        </w:rPr>
        <w:t>استفاده قرار می گیرد.</w:t>
      </w:r>
      <w:r w:rsidR="002644F4">
        <w:rPr>
          <w:rFonts w:ascii="TimesNewRomanPSMT" w:hAnsi="TimesNewRomanPSMT" w:hint="cs"/>
          <w:rtl/>
          <w:lang w:bidi="fa-IR"/>
        </w:rPr>
        <w:t xml:space="preserve"> زمانی که این تراشه در یک خوکچه هندی کاشته شد قادر به استخراج حداقل </w:t>
      </w:r>
      <w:r w:rsidR="002644F4">
        <w:rPr>
          <w:rFonts w:ascii="TimesNewRomanPSMT" w:hAnsi="TimesNewRomanPSMT" w:hint="cs"/>
          <w:noProof/>
          <w:rtl/>
          <w:lang w:bidi="fa-IR"/>
        </w:rPr>
        <w:drawing>
          <wp:inline distT="0" distB="0" distL="0" distR="0">
            <wp:extent cx="589008" cy="169898"/>
            <wp:effectExtent l="19050" t="0" r="154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89489" cy="170037"/>
                    </a:xfrm>
                    <a:prstGeom prst="rect">
                      <a:avLst/>
                    </a:prstGeom>
                    <a:noFill/>
                    <a:ln w="9525">
                      <a:noFill/>
                      <a:miter lim="800000"/>
                      <a:headEnd/>
                      <a:tailEnd/>
                    </a:ln>
                  </pic:spPr>
                </pic:pic>
              </a:graphicData>
            </a:graphic>
          </wp:inline>
        </w:drawing>
      </w:r>
      <w:r w:rsidR="002644F4">
        <w:rPr>
          <w:rFonts w:ascii="TimesNewRomanPSMT" w:hAnsi="TimesNewRomanPSMT" w:hint="cs"/>
          <w:rtl/>
          <w:lang w:bidi="fa-IR"/>
        </w:rPr>
        <w:t xml:space="preserve"> در مدت 5 ساعت بوده و موجب اندازه گیری رادیوی </w:t>
      </w:r>
      <w:r w:rsidR="002644F4">
        <w:rPr>
          <w:rFonts w:ascii="TimesNewRomanPSMT" w:hAnsi="TimesNewRomanPSMT" w:hint="cs"/>
          <w:noProof/>
          <w:rtl/>
          <w:lang w:bidi="fa-IR"/>
        </w:rPr>
        <w:drawing>
          <wp:inline distT="0" distB="0" distL="0" distR="0">
            <wp:extent cx="504749" cy="14113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04605" cy="141096"/>
                    </a:xfrm>
                    <a:prstGeom prst="rect">
                      <a:avLst/>
                    </a:prstGeom>
                    <a:noFill/>
                    <a:ln w="9525">
                      <a:noFill/>
                      <a:miter lim="800000"/>
                      <a:headEnd/>
                      <a:tailEnd/>
                    </a:ln>
                  </pic:spPr>
                </pic:pic>
              </a:graphicData>
            </a:graphic>
          </wp:inline>
        </w:drawing>
      </w:r>
      <w:r w:rsidR="002644F4">
        <w:rPr>
          <w:rFonts w:ascii="TimesNewRomanPSMT" w:hAnsi="TimesNewRomanPSMT" w:hint="cs"/>
          <w:rtl/>
          <w:lang w:bidi="fa-IR"/>
        </w:rPr>
        <w:t xml:space="preserve"> پتانسیل الکتروشیمیایی در هر </w:t>
      </w:r>
      <w:r w:rsidR="002644F4">
        <w:rPr>
          <w:rFonts w:ascii="TimesNewRomanPSMT" w:hAnsi="TimesNewRomanPSMT" w:hint="cs"/>
          <w:noProof/>
          <w:rtl/>
          <w:lang w:bidi="fa-IR"/>
        </w:rPr>
        <w:drawing>
          <wp:inline distT="0" distB="0" distL="0" distR="0">
            <wp:extent cx="582579" cy="183178"/>
            <wp:effectExtent l="19050" t="0" r="7971"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82218" cy="183064"/>
                    </a:xfrm>
                    <a:prstGeom prst="rect">
                      <a:avLst/>
                    </a:prstGeom>
                    <a:noFill/>
                    <a:ln w="9525">
                      <a:noFill/>
                      <a:miter lim="800000"/>
                      <a:headEnd/>
                      <a:tailEnd/>
                    </a:ln>
                  </pic:spPr>
                </pic:pic>
              </a:graphicData>
            </a:graphic>
          </wp:inline>
        </w:drawing>
      </w:r>
      <w:r w:rsidR="002644F4">
        <w:rPr>
          <w:rFonts w:ascii="TimesNewRomanPSMT" w:hAnsi="TimesNewRomanPSMT" w:hint="cs"/>
          <w:rtl/>
          <w:lang w:bidi="fa-IR"/>
        </w:rPr>
        <w:t xml:space="preserve"> شد.</w:t>
      </w:r>
      <w:r w:rsidR="000B081B">
        <w:rPr>
          <w:rFonts w:ascii="TimesNewRomanPSMT" w:hAnsi="TimesNewRomanPSMT" w:hint="cs"/>
          <w:rtl/>
          <w:lang w:bidi="fa-IR"/>
        </w:rPr>
        <w:t xml:space="preserve"> </w:t>
      </w:r>
      <w:r w:rsidR="00836FB3">
        <w:rPr>
          <w:rFonts w:ascii="TimesNewRomanPSMT" w:hAnsi="TimesNewRomanPSMT" w:hint="cs"/>
          <w:rtl/>
          <w:lang w:bidi="fa-IR"/>
        </w:rPr>
        <w:t xml:space="preserve">راپوپرت و همکاران نیز توسعه یک سلول سوختی قابل کاشت را گزارش نمودند که موجب تولید نیرو از اکسیداسیون گلوکز شده که برابر </w:t>
      </w:r>
      <w:r w:rsidR="00836FB3">
        <w:rPr>
          <w:rFonts w:ascii="TimesNewRomanPSMT" w:hAnsi="TimesNewRomanPSMT" w:hint="cs"/>
          <w:noProof/>
          <w:rtl/>
          <w:lang w:bidi="fa-IR"/>
        </w:rPr>
        <w:drawing>
          <wp:inline distT="0" distB="0" distL="0" distR="0">
            <wp:extent cx="760953" cy="168249"/>
            <wp:effectExtent l="19050" t="0" r="1047"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761283" cy="168322"/>
                    </a:xfrm>
                    <a:prstGeom prst="rect">
                      <a:avLst/>
                    </a:prstGeom>
                    <a:noFill/>
                    <a:ln w="9525">
                      <a:noFill/>
                      <a:miter lim="800000"/>
                      <a:headEnd/>
                      <a:tailEnd/>
                    </a:ln>
                  </pic:spPr>
                </pic:pic>
              </a:graphicData>
            </a:graphic>
          </wp:inline>
        </w:drawing>
      </w:r>
      <w:r w:rsidR="00836FB3">
        <w:rPr>
          <w:rFonts w:ascii="TimesNewRomanPSMT" w:hAnsi="TimesNewRomanPSMT" w:hint="cs"/>
          <w:rtl/>
          <w:lang w:bidi="fa-IR"/>
        </w:rPr>
        <w:t xml:space="preserve"> و بیش از </w:t>
      </w:r>
      <w:r w:rsidR="00836FB3">
        <w:rPr>
          <w:rFonts w:ascii="TimesNewRomanPSMT" w:hAnsi="TimesNewRomanPSMT" w:hint="cs"/>
          <w:noProof/>
          <w:rtl/>
          <w:lang w:bidi="fa-IR"/>
        </w:rPr>
        <w:drawing>
          <wp:inline distT="0" distB="0" distL="0" distR="0">
            <wp:extent cx="772728" cy="210709"/>
            <wp:effectExtent l="19050" t="0" r="8322"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772783" cy="210724"/>
                    </a:xfrm>
                    <a:prstGeom prst="rect">
                      <a:avLst/>
                    </a:prstGeom>
                    <a:noFill/>
                    <a:ln w="9525">
                      <a:noFill/>
                      <a:miter lim="800000"/>
                      <a:headEnd/>
                      <a:tailEnd/>
                    </a:ln>
                  </pic:spPr>
                </pic:pic>
              </a:graphicData>
            </a:graphic>
          </wp:inline>
        </w:drawing>
      </w:r>
      <w:r w:rsidR="00836FB3">
        <w:rPr>
          <w:rFonts w:ascii="TimesNewRomanPSMT" w:hAnsi="TimesNewRomanPSMT" w:hint="cs"/>
          <w:rtl/>
          <w:lang w:bidi="fa-IR"/>
        </w:rPr>
        <w:t xml:space="preserve"> به ترتیب برای نیروی وضعیت پایدار و اوج نیرو بوده است. اکسیداسیون گلوکز در سطح غیرساختاری یک آند پلاتینوم فعال شده صورت می گیرد و کاهش اکسیژن نیز به آب در سطح یک شبکه خوداسمبلی نانوتیوب های کربن تک جداره صورت می گیرد که در فیلم شکل دهنده کاتد قرار دارد. </w:t>
      </w:r>
      <w:r w:rsidR="008F4585">
        <w:rPr>
          <w:rFonts w:ascii="TimesNewRomanPSMT" w:hAnsi="TimesNewRomanPSMT" w:hint="cs"/>
          <w:rtl/>
          <w:lang w:bidi="fa-IR"/>
        </w:rPr>
        <w:t xml:space="preserve">ابعاد هندسی نیمه باز موجب می شود تا محققان قادر به تحقق ملزومات برای اکسیداسیون همزمان و مستقل و نیز کاهش آن و در نتیجه تبدیل مدارهای کوتاه الکتروشیمیایی باشند. پژوهش های محاسباتی نیز بصورت تئوری مشخص نمود که گلوکز قادر به جذب انرژی از مایع مغزی نخاعی بوده و آن را تا بیش از </w:t>
      </w:r>
      <w:r w:rsidR="008F4585">
        <w:rPr>
          <w:rFonts w:ascii="TimesNewRomanPSMT" w:hAnsi="TimesNewRomanPSMT" w:hint="cs"/>
          <w:noProof/>
          <w:rtl/>
          <w:lang w:bidi="fa-IR"/>
        </w:rPr>
        <w:drawing>
          <wp:inline distT="0" distB="0" distL="0" distR="0">
            <wp:extent cx="369680" cy="16159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69882" cy="161685"/>
                    </a:xfrm>
                    <a:prstGeom prst="rect">
                      <a:avLst/>
                    </a:prstGeom>
                    <a:noFill/>
                    <a:ln w="9525">
                      <a:noFill/>
                      <a:miter lim="800000"/>
                      <a:headEnd/>
                      <a:tailEnd/>
                    </a:ln>
                  </pic:spPr>
                </pic:pic>
              </a:graphicData>
            </a:graphic>
          </wp:inline>
        </w:drawing>
      </w:r>
      <w:r w:rsidR="008F4585">
        <w:rPr>
          <w:rFonts w:ascii="TimesNewRomanPSMT" w:hAnsi="TimesNewRomanPSMT" w:hint="cs"/>
          <w:rtl/>
          <w:lang w:bidi="fa-IR"/>
        </w:rPr>
        <w:t xml:space="preserve"> بدون پیامدهای منفی فیزیولوژیکی انجام می دهد و از این رو ثابت می شود که پتانسیل این منبع انرژی نسبت به رابط نیروی مغز </w:t>
      </w:r>
      <w:r w:rsidR="008F4585">
        <w:rPr>
          <w:rFonts w:ascii="Times New Roman" w:hAnsi="Times New Roman" w:cs="Times New Roman" w:hint="cs"/>
          <w:rtl/>
          <w:lang w:bidi="fa-IR"/>
        </w:rPr>
        <w:t>–</w:t>
      </w:r>
      <w:r w:rsidR="008F4585">
        <w:rPr>
          <w:rFonts w:ascii="TimesNewRomanPSMT" w:hAnsi="TimesNewRomanPSMT" w:hint="cs"/>
          <w:rtl/>
          <w:lang w:bidi="fa-IR"/>
        </w:rPr>
        <w:t xml:space="preserve"> ماشین با مصرف پایین انرژی همراه می باشد. سلول های سوخت بیو گلوکز نیز با اکسیداز گلوکز و لاکساز دخیل بصورت مکانیکی در یک کربن خالص رسانا و ماتریس نانوتیوب آن حامل تحویل تراکم بالاتر انرژی بیش از </w:t>
      </w:r>
      <w:r w:rsidR="008F4585">
        <w:rPr>
          <w:rFonts w:ascii="TimesNewRomanPSMT" w:hAnsi="TimesNewRomanPSMT" w:hint="cs"/>
          <w:noProof/>
          <w:rtl/>
          <w:lang w:bidi="fa-IR"/>
        </w:rPr>
        <w:drawing>
          <wp:inline distT="0" distB="0" distL="0" distR="0">
            <wp:extent cx="872746" cy="182880"/>
            <wp:effectExtent l="19050" t="0" r="3554"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873125" cy="182959"/>
                    </a:xfrm>
                    <a:prstGeom prst="rect">
                      <a:avLst/>
                    </a:prstGeom>
                    <a:noFill/>
                    <a:ln w="9525">
                      <a:noFill/>
                      <a:miter lim="800000"/>
                      <a:headEnd/>
                      <a:tailEnd/>
                    </a:ln>
                  </pic:spPr>
                </pic:pic>
              </a:graphicData>
            </a:graphic>
          </wp:inline>
        </w:drawing>
      </w:r>
      <w:r w:rsidR="008F4585">
        <w:rPr>
          <w:rFonts w:ascii="TimesNewRomanPSMT" w:hAnsi="TimesNewRomanPSMT" w:hint="cs"/>
          <w:rtl/>
          <w:lang w:bidi="fa-IR"/>
        </w:rPr>
        <w:t xml:space="preserve"> بوده و ولتاژ مدار آزاد </w:t>
      </w:r>
      <w:r w:rsidR="008F4585">
        <w:rPr>
          <w:rFonts w:ascii="TimesNewRomanPSMT" w:hAnsi="TimesNewRomanPSMT" w:hint="cs"/>
          <w:noProof/>
          <w:rtl/>
          <w:lang w:bidi="fa-IR"/>
        </w:rPr>
        <w:drawing>
          <wp:inline distT="0" distB="0" distL="0" distR="0">
            <wp:extent cx="435179" cy="160934"/>
            <wp:effectExtent l="19050" t="0" r="2971"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35534" cy="161065"/>
                    </a:xfrm>
                    <a:prstGeom prst="rect">
                      <a:avLst/>
                    </a:prstGeom>
                    <a:noFill/>
                    <a:ln w="9525">
                      <a:noFill/>
                      <a:miter lim="800000"/>
                      <a:headEnd/>
                      <a:tailEnd/>
                    </a:ln>
                  </pic:spPr>
                </pic:pic>
              </a:graphicData>
            </a:graphic>
          </wp:inline>
        </w:drawing>
      </w:r>
      <w:r w:rsidR="008F4585">
        <w:rPr>
          <w:rFonts w:ascii="TimesNewRomanPSMT" w:hAnsi="TimesNewRomanPSMT" w:hint="cs"/>
          <w:rtl/>
          <w:lang w:bidi="fa-IR"/>
        </w:rPr>
        <w:t xml:space="preserve"> بدست آمده است. </w:t>
      </w:r>
      <w:r w:rsidR="003170BB">
        <w:rPr>
          <w:rFonts w:ascii="TimesNewRomanPSMT" w:hAnsi="TimesNewRomanPSMT" w:hint="cs"/>
          <w:rtl/>
          <w:lang w:bidi="fa-IR"/>
        </w:rPr>
        <w:t xml:space="preserve">تحت شرایط فیزیولوژیکی </w:t>
      </w:r>
      <w:r w:rsidR="003170BB">
        <w:rPr>
          <w:rFonts w:ascii="TimesNewRomanPSMT" w:hAnsi="TimesNewRomanPSMT" w:hint="cs"/>
          <w:noProof/>
          <w:rtl/>
          <w:lang w:bidi="fa-IR"/>
        </w:rPr>
        <w:drawing>
          <wp:inline distT="0" distB="0" distL="0" distR="0">
            <wp:extent cx="770331" cy="182166"/>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70078" cy="182106"/>
                    </a:xfrm>
                    <a:prstGeom prst="rect">
                      <a:avLst/>
                    </a:prstGeom>
                    <a:noFill/>
                    <a:ln w="9525">
                      <a:noFill/>
                      <a:miter lim="800000"/>
                      <a:headEnd/>
                      <a:tailEnd/>
                    </a:ln>
                  </pic:spPr>
                </pic:pic>
              </a:graphicData>
            </a:graphic>
          </wp:inline>
        </w:drawing>
      </w:r>
      <w:r w:rsidR="003170BB">
        <w:rPr>
          <w:rFonts w:ascii="TimesNewRomanPSMT" w:hAnsi="TimesNewRomanPSMT" w:hint="cs"/>
          <w:rtl/>
          <w:lang w:bidi="fa-IR"/>
        </w:rPr>
        <w:t xml:space="preserve"> گلوکز و </w:t>
      </w:r>
      <w:r w:rsidR="003170BB">
        <w:rPr>
          <w:rFonts w:ascii="TimesNewRomanPSMT" w:hAnsi="TimesNewRomanPSMT"/>
          <w:lang w:bidi="fa-IR"/>
        </w:rPr>
        <w:t>pH</w:t>
      </w:r>
      <w:r w:rsidR="003170BB">
        <w:rPr>
          <w:rFonts w:ascii="TimesNewRomanPSMT" w:hAnsi="TimesNewRomanPSMT" w:hint="cs"/>
          <w:rtl/>
          <w:lang w:bidi="fa-IR"/>
        </w:rPr>
        <w:t xml:space="preserve"> 7 ثبات ابزارهای باقیمانده برای یک ماه همراه با تحویل چگالی نیروی </w:t>
      </w:r>
      <w:r w:rsidR="003170BB">
        <w:rPr>
          <w:rFonts w:ascii="TimesNewRomanPSMT" w:hAnsi="TimesNewRomanPSMT" w:hint="cs"/>
          <w:noProof/>
          <w:rtl/>
          <w:lang w:bidi="fa-IR"/>
        </w:rPr>
        <w:drawing>
          <wp:inline distT="0" distB="0" distL="0" distR="0">
            <wp:extent cx="751296" cy="201786"/>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750749" cy="201639"/>
                    </a:xfrm>
                    <a:prstGeom prst="rect">
                      <a:avLst/>
                    </a:prstGeom>
                    <a:noFill/>
                    <a:ln w="9525">
                      <a:noFill/>
                      <a:miter lim="800000"/>
                      <a:headEnd/>
                      <a:tailEnd/>
                    </a:ln>
                  </pic:spPr>
                </pic:pic>
              </a:graphicData>
            </a:graphic>
          </wp:inline>
        </w:drawing>
      </w:r>
      <w:r w:rsidR="003170BB">
        <w:rPr>
          <w:rFonts w:ascii="TimesNewRomanPSMT" w:hAnsi="TimesNewRomanPSMT" w:hint="cs"/>
          <w:rtl/>
          <w:lang w:bidi="fa-IR"/>
        </w:rPr>
        <w:t xml:space="preserve"> بوده است. دو نمونه از این سلولها که بهم وصل بودند نیز در ارائه ولتاژ مدار آزاد </w:t>
      </w:r>
      <w:r w:rsidR="003170BB">
        <w:rPr>
          <w:rFonts w:ascii="TimesNewRomanPSMT" w:hAnsi="TimesNewRomanPSMT"/>
          <w:lang w:bidi="fa-IR"/>
        </w:rPr>
        <w:t>V</w:t>
      </w:r>
      <w:r w:rsidR="003170BB">
        <w:rPr>
          <w:rFonts w:ascii="TimesNewRomanPSMT" w:hAnsi="TimesNewRomanPSMT" w:hint="cs"/>
          <w:rtl/>
          <w:lang w:bidi="fa-IR"/>
        </w:rPr>
        <w:t xml:space="preserve"> 8/1 </w:t>
      </w:r>
      <w:r w:rsidR="00AF5BCB">
        <w:rPr>
          <w:rFonts w:ascii="TimesNewRomanPSMT" w:hAnsi="TimesNewRomanPSMT" w:hint="cs"/>
          <w:rtl/>
          <w:lang w:bidi="fa-IR"/>
        </w:rPr>
        <w:t xml:space="preserve">در ماکزیمم نیروی </w:t>
      </w:r>
      <w:r w:rsidR="00AF5BCB">
        <w:rPr>
          <w:rFonts w:ascii="TimesNewRomanPSMT" w:hAnsi="TimesNewRomanPSMT" w:hint="cs"/>
          <w:noProof/>
          <w:rtl/>
          <w:lang w:bidi="fa-IR"/>
        </w:rPr>
        <w:drawing>
          <wp:inline distT="0" distB="0" distL="0" distR="0">
            <wp:extent cx="713427" cy="210283"/>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713817" cy="210398"/>
                    </a:xfrm>
                    <a:prstGeom prst="rect">
                      <a:avLst/>
                    </a:prstGeom>
                    <a:noFill/>
                    <a:ln w="9525">
                      <a:noFill/>
                      <a:miter lim="800000"/>
                      <a:headEnd/>
                      <a:tailEnd/>
                    </a:ln>
                  </pic:spPr>
                </pic:pic>
              </a:graphicData>
            </a:graphic>
          </wp:inline>
        </w:drawing>
      </w:r>
      <w:r w:rsidR="00AF5BCB">
        <w:rPr>
          <w:rFonts w:ascii="TimesNewRomanPSMT" w:hAnsi="TimesNewRomanPSMT" w:hint="cs"/>
          <w:rtl/>
          <w:lang w:bidi="fa-IR"/>
        </w:rPr>
        <w:t xml:space="preserve"> در </w:t>
      </w:r>
      <w:r w:rsidR="00AF5BCB">
        <w:rPr>
          <w:rFonts w:ascii="TimesNewRomanPSMT" w:hAnsi="TimesNewRomanPSMT"/>
          <w:lang w:bidi="fa-IR"/>
        </w:rPr>
        <w:t>V</w:t>
      </w:r>
      <w:r w:rsidR="00AF5BCB">
        <w:rPr>
          <w:rFonts w:ascii="TimesNewRomanPSMT" w:hAnsi="TimesNewRomanPSMT" w:hint="cs"/>
          <w:rtl/>
          <w:lang w:bidi="fa-IR"/>
        </w:rPr>
        <w:t xml:space="preserve"> 2/1 دخیل بوده است که نشان </w:t>
      </w:r>
      <w:r w:rsidR="00AF5BCB">
        <w:rPr>
          <w:rFonts w:ascii="TimesNewRomanPSMT" w:hAnsi="TimesNewRomanPSMT" w:hint="cs"/>
          <w:rtl/>
          <w:lang w:bidi="fa-IR"/>
        </w:rPr>
        <w:lastRenderedPageBreak/>
        <w:t xml:space="preserve">از امکان استفاده از این سلول ها برای نیرودهی به ابزارهای کاشت شده بیو درمانی دارد که معمولاً مستلزم حداقل ولتاژ باز </w:t>
      </w:r>
      <w:r w:rsidR="00AF5BCB">
        <w:rPr>
          <w:rFonts w:ascii="TimesNewRomanPSMT" w:hAnsi="TimesNewRomanPSMT" w:hint="cs"/>
          <w:noProof/>
          <w:rtl/>
          <w:lang w:bidi="fa-IR"/>
        </w:rPr>
        <w:drawing>
          <wp:inline distT="0" distB="0" distL="0" distR="0">
            <wp:extent cx="639835" cy="156662"/>
            <wp:effectExtent l="19050" t="0" r="786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40357" cy="156790"/>
                    </a:xfrm>
                    <a:prstGeom prst="rect">
                      <a:avLst/>
                    </a:prstGeom>
                    <a:noFill/>
                    <a:ln w="9525">
                      <a:noFill/>
                      <a:miter lim="800000"/>
                      <a:headEnd/>
                      <a:tailEnd/>
                    </a:ln>
                  </pic:spPr>
                </pic:pic>
              </a:graphicData>
            </a:graphic>
          </wp:inline>
        </w:drawing>
      </w:r>
      <w:r w:rsidR="00AF5BCB">
        <w:rPr>
          <w:rFonts w:ascii="TimesNewRomanPSMT" w:hAnsi="TimesNewRomanPSMT" w:hint="cs"/>
          <w:rtl/>
          <w:lang w:bidi="fa-IR"/>
        </w:rPr>
        <w:t xml:space="preserve"> می باشد. </w:t>
      </w:r>
      <w:r w:rsidR="00C6767A">
        <w:rPr>
          <w:rFonts w:ascii="TimesNewRomanPSMT" w:hAnsi="TimesNewRomanPSMT" w:hint="cs"/>
          <w:rtl/>
          <w:lang w:bidi="fa-IR"/>
        </w:rPr>
        <w:t xml:space="preserve">برای مثال یک سیتوکروم </w:t>
      </w:r>
      <w:r w:rsidR="00C6767A">
        <w:rPr>
          <w:rFonts w:ascii="TimesNewRomanPSMT" w:hAnsi="TimesNewRomanPSMT"/>
          <w:lang w:bidi="fa-IR"/>
        </w:rPr>
        <w:t>P450</w:t>
      </w:r>
      <w:r w:rsidR="00C6767A">
        <w:rPr>
          <w:rFonts w:ascii="TimesNewRomanPSMT" w:hAnsi="TimesNewRomanPSMT" w:hint="cs"/>
          <w:rtl/>
          <w:lang w:bidi="fa-IR"/>
        </w:rPr>
        <w:t xml:space="preserve"> مبتنی بر بیوسنسور مولکولی بکار رفته برای حسگری دارو با دما و پایش </w:t>
      </w:r>
      <w:r w:rsidR="00C6767A">
        <w:rPr>
          <w:rFonts w:ascii="TimesNewRomanPSMT" w:hAnsi="TimesNewRomanPSMT"/>
          <w:lang w:bidi="fa-IR"/>
        </w:rPr>
        <w:t>pH</w:t>
      </w:r>
      <w:r w:rsidR="00C6767A">
        <w:rPr>
          <w:rFonts w:ascii="TimesNewRomanPSMT" w:hAnsi="TimesNewRomanPSMT" w:hint="cs"/>
          <w:rtl/>
          <w:lang w:bidi="fa-IR"/>
        </w:rPr>
        <w:t xml:space="preserve"> دارای مصرف نیروی </w:t>
      </w:r>
      <w:r w:rsidR="00C6767A">
        <w:rPr>
          <w:rFonts w:ascii="TimesNewRomanPSMT" w:hAnsi="TimesNewRomanPSMT" w:hint="cs"/>
          <w:noProof/>
          <w:rtl/>
          <w:lang w:bidi="fa-IR"/>
        </w:rPr>
        <w:drawing>
          <wp:inline distT="0" distB="0" distL="0" distR="0">
            <wp:extent cx="429171" cy="170680"/>
            <wp:effectExtent l="19050" t="0" r="8979"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428905" cy="170574"/>
                    </a:xfrm>
                    <a:prstGeom prst="rect">
                      <a:avLst/>
                    </a:prstGeom>
                    <a:noFill/>
                    <a:ln w="9525">
                      <a:noFill/>
                      <a:miter lim="800000"/>
                      <a:headEnd/>
                      <a:tailEnd/>
                    </a:ln>
                  </pic:spPr>
                </pic:pic>
              </a:graphicData>
            </a:graphic>
          </wp:inline>
        </w:drawing>
      </w:r>
      <w:r w:rsidR="00C6767A">
        <w:rPr>
          <w:rFonts w:ascii="TimesNewRomanPSMT" w:hAnsi="TimesNewRomanPSMT" w:hint="cs"/>
          <w:rtl/>
          <w:lang w:bidi="fa-IR"/>
        </w:rPr>
        <w:t xml:space="preserve"> بوده که </w:t>
      </w:r>
      <w:r w:rsidR="00C6767A">
        <w:rPr>
          <w:rFonts w:ascii="TimesNewRomanPSMT" w:hAnsi="TimesNewRomanPSMT" w:hint="cs"/>
          <w:noProof/>
          <w:rtl/>
          <w:lang w:bidi="fa-IR"/>
        </w:rPr>
        <w:drawing>
          <wp:inline distT="0" distB="0" distL="0" distR="0">
            <wp:extent cx="497522" cy="182880"/>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497858" cy="183004"/>
                    </a:xfrm>
                    <a:prstGeom prst="rect">
                      <a:avLst/>
                    </a:prstGeom>
                    <a:noFill/>
                    <a:ln w="9525">
                      <a:noFill/>
                      <a:miter lim="800000"/>
                      <a:headEnd/>
                      <a:tailEnd/>
                    </a:ln>
                  </pic:spPr>
                </pic:pic>
              </a:graphicData>
            </a:graphic>
          </wp:inline>
        </w:drawing>
      </w:r>
      <w:r w:rsidR="00C6767A">
        <w:rPr>
          <w:rFonts w:ascii="TimesNewRomanPSMT" w:hAnsi="TimesNewRomanPSMT" w:hint="cs"/>
          <w:rtl/>
          <w:lang w:bidi="fa-IR"/>
        </w:rPr>
        <w:t xml:space="preserve"> آن برای شناسایی مولکولی مورد نیاز می باشد، </w:t>
      </w:r>
      <w:r w:rsidR="00C6767A">
        <w:rPr>
          <w:rFonts w:ascii="TimesNewRomanPSMT" w:hAnsi="TimesNewRomanPSMT" w:hint="cs"/>
          <w:noProof/>
          <w:rtl/>
          <w:lang w:bidi="fa-IR"/>
        </w:rPr>
        <w:drawing>
          <wp:inline distT="0" distB="0" distL="0" distR="0">
            <wp:extent cx="474019" cy="160935"/>
            <wp:effectExtent l="19050" t="0" r="2231"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473784" cy="160855"/>
                    </a:xfrm>
                    <a:prstGeom prst="rect">
                      <a:avLst/>
                    </a:prstGeom>
                    <a:noFill/>
                    <a:ln w="9525">
                      <a:noFill/>
                      <a:miter lim="800000"/>
                      <a:headEnd/>
                      <a:tailEnd/>
                    </a:ln>
                  </pic:spPr>
                </pic:pic>
              </a:graphicData>
            </a:graphic>
          </wp:inline>
        </w:drawing>
      </w:r>
      <w:r w:rsidR="00C6767A">
        <w:rPr>
          <w:rFonts w:ascii="TimesNewRomanPSMT" w:hAnsi="TimesNewRomanPSMT" w:hint="cs"/>
          <w:rtl/>
          <w:lang w:bidi="fa-IR"/>
        </w:rPr>
        <w:t xml:space="preserve"> برای اندازه گیری </w:t>
      </w:r>
      <w:r w:rsidR="00C6767A">
        <w:rPr>
          <w:rFonts w:ascii="TimesNewRomanPSMT" w:hAnsi="TimesNewRomanPSMT"/>
          <w:lang w:bidi="fa-IR"/>
        </w:rPr>
        <w:t>pH</w:t>
      </w:r>
      <w:r w:rsidR="00C6767A">
        <w:rPr>
          <w:rFonts w:ascii="TimesNewRomanPSMT" w:hAnsi="TimesNewRomanPSMT" w:hint="cs"/>
          <w:rtl/>
          <w:lang w:bidi="fa-IR"/>
        </w:rPr>
        <w:t xml:space="preserve"> بکار می رود، </w:t>
      </w:r>
      <w:r w:rsidR="00C6767A">
        <w:rPr>
          <w:rFonts w:ascii="TimesNewRomanPSMT" w:hAnsi="TimesNewRomanPSMT" w:hint="cs"/>
          <w:noProof/>
          <w:rtl/>
          <w:lang w:bidi="fa-IR"/>
        </w:rPr>
        <w:drawing>
          <wp:inline distT="0" distB="0" distL="0" distR="0">
            <wp:extent cx="460487" cy="153619"/>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460798" cy="153723"/>
                    </a:xfrm>
                    <a:prstGeom prst="rect">
                      <a:avLst/>
                    </a:prstGeom>
                    <a:noFill/>
                    <a:ln w="9525">
                      <a:noFill/>
                      <a:miter lim="800000"/>
                      <a:headEnd/>
                      <a:tailEnd/>
                    </a:ln>
                  </pic:spPr>
                </pic:pic>
              </a:graphicData>
            </a:graphic>
          </wp:inline>
        </w:drawing>
      </w:r>
      <w:r w:rsidR="00C6767A">
        <w:rPr>
          <w:rFonts w:ascii="TimesNewRomanPSMT" w:hAnsi="TimesNewRomanPSMT" w:hint="cs"/>
          <w:rtl/>
          <w:lang w:bidi="fa-IR"/>
        </w:rPr>
        <w:t xml:space="preserve"> برای کنترل سنسور دما کاربرد داشته و </w:t>
      </w:r>
      <w:r w:rsidR="00C6767A">
        <w:rPr>
          <w:rFonts w:ascii="TimesNewRomanPSMT" w:hAnsi="TimesNewRomanPSMT" w:hint="cs"/>
          <w:noProof/>
          <w:rtl/>
          <w:lang w:bidi="fa-IR"/>
        </w:rPr>
        <w:drawing>
          <wp:inline distT="0" distB="0" distL="0" distR="0">
            <wp:extent cx="429963" cy="175565"/>
            <wp:effectExtent l="19050" t="0" r="8187"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430150" cy="175641"/>
                    </a:xfrm>
                    <a:prstGeom prst="rect">
                      <a:avLst/>
                    </a:prstGeom>
                    <a:noFill/>
                    <a:ln w="9525">
                      <a:noFill/>
                      <a:miter lim="800000"/>
                      <a:headEnd/>
                      <a:tailEnd/>
                    </a:ln>
                  </pic:spPr>
                </pic:pic>
              </a:graphicData>
            </a:graphic>
          </wp:inline>
        </w:drawing>
      </w:r>
      <w:r w:rsidR="00C6767A">
        <w:rPr>
          <w:rFonts w:ascii="TimesNewRomanPSMT" w:hAnsi="TimesNewRomanPSMT" w:hint="cs"/>
          <w:rtl/>
          <w:lang w:bidi="fa-IR"/>
        </w:rPr>
        <w:t xml:space="preserve"> برای تعدد و بازخوانی اندازه گیری بکار می رود. </w:t>
      </w:r>
      <w:r w:rsidR="00576896">
        <w:rPr>
          <w:rFonts w:ascii="TimesNewRomanPSMT" w:hAnsi="TimesNewRomanPSMT" w:hint="cs"/>
          <w:rtl/>
          <w:lang w:bidi="fa-IR"/>
        </w:rPr>
        <w:t>هرچند</w:t>
      </w:r>
      <w:r w:rsidR="00C6767A">
        <w:rPr>
          <w:rFonts w:ascii="TimesNewRomanPSMT" w:hAnsi="TimesNewRomanPSMT" w:hint="cs"/>
          <w:rtl/>
          <w:lang w:bidi="fa-IR"/>
        </w:rPr>
        <w:t xml:space="preserve"> مطالعات آزمایشگاهی نیز نتایج امیدوارک</w:t>
      </w:r>
      <w:r w:rsidR="00940B11">
        <w:rPr>
          <w:rFonts w:ascii="TimesNewRomanPSMT" w:hAnsi="TimesNewRomanPSMT" w:hint="cs"/>
          <w:rtl/>
          <w:lang w:bidi="fa-IR"/>
        </w:rPr>
        <w:t xml:space="preserve">ننده ای را به دنبال داشته است، ولی عملکرد درون بدنی سلول های بیو سوخت آنزیمی بطور چشمگیری پایین بوده است. برای مثال </w:t>
      </w:r>
      <w:r w:rsidR="00C05A55">
        <w:rPr>
          <w:rFonts w:ascii="TimesNewRomanPSMT" w:hAnsi="TimesNewRomanPSMT" w:hint="cs"/>
          <w:rtl/>
          <w:lang w:bidi="fa-IR"/>
        </w:rPr>
        <w:t xml:space="preserve">یک مورد آزمایشگاهی </w:t>
      </w:r>
      <w:r w:rsidR="00C05A55">
        <w:rPr>
          <w:rFonts w:ascii="TimesNewRomanPSMT" w:hAnsi="TimesNewRomanPSMT" w:hint="cs"/>
          <w:noProof/>
          <w:rtl/>
          <w:lang w:bidi="fa-IR"/>
        </w:rPr>
        <w:drawing>
          <wp:inline distT="0" distB="0" distL="0" distR="0">
            <wp:extent cx="2145981" cy="174203"/>
            <wp:effectExtent l="19050" t="0" r="6669"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2146912" cy="174279"/>
                    </a:xfrm>
                    <a:prstGeom prst="rect">
                      <a:avLst/>
                    </a:prstGeom>
                    <a:noFill/>
                    <a:ln w="9525">
                      <a:noFill/>
                      <a:miter lim="800000"/>
                      <a:headEnd/>
                      <a:tailEnd/>
                    </a:ln>
                  </pic:spPr>
                </pic:pic>
              </a:graphicData>
            </a:graphic>
          </wp:inline>
        </w:drawing>
      </w:r>
      <w:r w:rsidR="00C6767A">
        <w:rPr>
          <w:rFonts w:ascii="TimesNewRomanPSMT" w:hAnsi="TimesNewRomanPSMT" w:hint="cs"/>
          <w:rtl/>
          <w:lang w:bidi="fa-IR"/>
        </w:rPr>
        <w:t xml:space="preserve"> </w:t>
      </w:r>
      <w:r w:rsidR="00C05A55">
        <w:rPr>
          <w:rFonts w:ascii="TimesNewRomanPSMT" w:hAnsi="TimesNewRomanPSMT" w:hint="cs"/>
          <w:rtl/>
          <w:lang w:bidi="fa-IR"/>
        </w:rPr>
        <w:t xml:space="preserve">یک سلول </w:t>
      </w:r>
      <w:r w:rsidR="003C36E0">
        <w:rPr>
          <w:rFonts w:ascii="TimesNewRomanPSMT" w:hAnsi="TimesNewRomanPSMT" w:hint="cs"/>
          <w:rtl/>
          <w:lang w:bidi="fa-IR"/>
        </w:rPr>
        <w:t xml:space="preserve">میکرو بیو سوخت آنزیم </w:t>
      </w:r>
      <w:r w:rsidR="003C36E0">
        <w:rPr>
          <w:rFonts w:ascii="TimesNewRomanPSMT" w:hAnsi="TimesNewRomanPSMT"/>
          <w:lang w:bidi="fa-IR"/>
        </w:rPr>
        <w:t>Pt</w:t>
      </w:r>
      <w:r w:rsidR="003C36E0">
        <w:rPr>
          <w:rFonts w:ascii="TimesNewRomanPSMT" w:hAnsi="TimesNewRomanPSMT" w:hint="cs"/>
          <w:rtl/>
          <w:lang w:bidi="fa-IR"/>
        </w:rPr>
        <w:t xml:space="preserve"> و هیبریدی کاشت شده زیرپوستی گلوکز/ دی اکسیژن منجر به عملکرد بالای الکتروکاتالیزوری با ولتاژ مدار آزاد </w:t>
      </w:r>
      <w:r w:rsidR="003C36E0">
        <w:rPr>
          <w:rFonts w:ascii="TimesNewRomanPSMT" w:hAnsi="TimesNewRomanPSMT"/>
          <w:lang w:bidi="fa-IR"/>
        </w:rPr>
        <w:t>V</w:t>
      </w:r>
      <w:r w:rsidR="003C36E0">
        <w:rPr>
          <w:rFonts w:ascii="TimesNewRomanPSMT" w:hAnsi="TimesNewRomanPSMT" w:hint="cs"/>
          <w:rtl/>
          <w:lang w:bidi="fa-IR"/>
        </w:rPr>
        <w:t xml:space="preserve"> 4/0 و ماکزیمم نیروی خروجی </w:t>
      </w:r>
      <w:r w:rsidR="003C36E0">
        <w:rPr>
          <w:rFonts w:ascii="TimesNewRomanPSMT" w:hAnsi="TimesNewRomanPSMT" w:hint="cs"/>
          <w:noProof/>
          <w:rtl/>
          <w:lang w:bidi="fa-IR"/>
        </w:rPr>
        <w:drawing>
          <wp:inline distT="0" distB="0" distL="0" distR="0">
            <wp:extent cx="881832" cy="189699"/>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882215" cy="189781"/>
                    </a:xfrm>
                    <a:prstGeom prst="rect">
                      <a:avLst/>
                    </a:prstGeom>
                    <a:noFill/>
                    <a:ln w="9525">
                      <a:noFill/>
                      <a:miter lim="800000"/>
                      <a:headEnd/>
                      <a:tailEnd/>
                    </a:ln>
                  </pic:spPr>
                </pic:pic>
              </a:graphicData>
            </a:graphic>
          </wp:inline>
        </w:drawing>
      </w:r>
      <w:r w:rsidR="003C36E0">
        <w:rPr>
          <w:rFonts w:ascii="TimesNewRomanPSMT" w:hAnsi="TimesNewRomanPSMT" w:hint="cs"/>
          <w:rtl/>
          <w:lang w:bidi="fa-IR"/>
        </w:rPr>
        <w:t xml:space="preserve"> در </w:t>
      </w:r>
      <w:r w:rsidR="003C36E0">
        <w:rPr>
          <w:rFonts w:ascii="TimesNewRomanPSMT" w:hAnsi="TimesNewRomanPSMT" w:hint="cs"/>
          <w:noProof/>
          <w:rtl/>
          <w:lang w:bidi="fa-IR"/>
        </w:rPr>
        <w:drawing>
          <wp:inline distT="0" distB="0" distL="0" distR="0">
            <wp:extent cx="417920" cy="153620"/>
            <wp:effectExtent l="19050" t="0" r="118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418201" cy="153723"/>
                    </a:xfrm>
                    <a:prstGeom prst="rect">
                      <a:avLst/>
                    </a:prstGeom>
                    <a:noFill/>
                    <a:ln w="9525">
                      <a:noFill/>
                      <a:miter lim="800000"/>
                      <a:headEnd/>
                      <a:tailEnd/>
                    </a:ln>
                  </pic:spPr>
                </pic:pic>
              </a:graphicData>
            </a:graphic>
          </wp:inline>
        </w:drawing>
      </w:r>
      <w:r w:rsidR="003C36E0">
        <w:rPr>
          <w:rFonts w:ascii="TimesNewRomanPSMT" w:hAnsi="TimesNewRomanPSMT" w:hint="cs"/>
          <w:rtl/>
          <w:lang w:bidi="fa-IR"/>
        </w:rPr>
        <w:t xml:space="preserve"> شد </w:t>
      </w:r>
      <w:r w:rsidR="00ED3690">
        <w:rPr>
          <w:rFonts w:ascii="TimesNewRomanPSMT" w:hAnsi="TimesNewRomanPSMT" w:hint="cs"/>
          <w:rtl/>
          <w:lang w:bidi="fa-IR"/>
        </w:rPr>
        <w:t xml:space="preserve">ولی زمانی که در بدن موش کاشته شد این ابزار قادر به ارائه ولتاژ مدار آزاد </w:t>
      </w:r>
      <w:r w:rsidR="00ED3690">
        <w:rPr>
          <w:rFonts w:ascii="TimesNewRomanPSMT" w:hAnsi="TimesNewRomanPSMT" w:hint="cs"/>
          <w:noProof/>
          <w:rtl/>
          <w:lang w:bidi="fa-IR"/>
        </w:rPr>
        <w:drawing>
          <wp:inline distT="0" distB="0" distL="0" distR="0">
            <wp:extent cx="495486" cy="131673"/>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496059" cy="131825"/>
                    </a:xfrm>
                    <a:prstGeom prst="rect">
                      <a:avLst/>
                    </a:prstGeom>
                    <a:noFill/>
                    <a:ln w="9525">
                      <a:noFill/>
                      <a:miter lim="800000"/>
                      <a:headEnd/>
                      <a:tailEnd/>
                    </a:ln>
                  </pic:spPr>
                </pic:pic>
              </a:graphicData>
            </a:graphic>
          </wp:inline>
        </w:drawing>
      </w:r>
      <w:r w:rsidR="00ED3690">
        <w:rPr>
          <w:rFonts w:ascii="TimesNewRomanPSMT" w:hAnsi="TimesNewRomanPSMT" w:hint="cs"/>
          <w:rtl/>
          <w:lang w:bidi="fa-IR"/>
        </w:rPr>
        <w:t xml:space="preserve"> در ماکزیمم چگالی </w:t>
      </w:r>
      <w:r w:rsidR="00ED3690">
        <w:rPr>
          <w:rFonts w:ascii="TimesNewRomanPSMT" w:hAnsi="TimesNewRomanPSMT" w:hint="cs"/>
          <w:noProof/>
          <w:rtl/>
          <w:lang w:bidi="fa-IR"/>
        </w:rPr>
        <w:drawing>
          <wp:inline distT="0" distB="0" distL="0" distR="0">
            <wp:extent cx="854010" cy="178932"/>
            <wp:effectExtent l="19050" t="0" r="324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853477" cy="178820"/>
                    </a:xfrm>
                    <a:prstGeom prst="rect">
                      <a:avLst/>
                    </a:prstGeom>
                    <a:noFill/>
                    <a:ln w="9525">
                      <a:noFill/>
                      <a:miter lim="800000"/>
                      <a:headEnd/>
                      <a:tailEnd/>
                    </a:ln>
                  </pic:spPr>
                </pic:pic>
              </a:graphicData>
            </a:graphic>
          </wp:inline>
        </w:drawing>
      </w:r>
      <w:r w:rsidR="00ED3690">
        <w:rPr>
          <w:rFonts w:ascii="TimesNewRomanPSMT" w:hAnsi="TimesNewRomanPSMT" w:hint="cs"/>
          <w:rtl/>
          <w:lang w:bidi="fa-IR"/>
        </w:rPr>
        <w:t xml:space="preserve"> در </w:t>
      </w:r>
      <w:r w:rsidR="00ED3690">
        <w:rPr>
          <w:rFonts w:ascii="TimesNewRomanPSMT" w:hAnsi="TimesNewRomanPSMT" w:hint="cs"/>
          <w:noProof/>
          <w:rtl/>
          <w:lang w:bidi="fa-IR"/>
        </w:rPr>
        <w:drawing>
          <wp:inline distT="0" distB="0" distL="0" distR="0">
            <wp:extent cx="391622" cy="182880"/>
            <wp:effectExtent l="19050" t="0" r="8428"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391337" cy="182747"/>
                    </a:xfrm>
                    <a:prstGeom prst="rect">
                      <a:avLst/>
                    </a:prstGeom>
                    <a:noFill/>
                    <a:ln w="9525">
                      <a:noFill/>
                      <a:miter lim="800000"/>
                      <a:headEnd/>
                      <a:tailEnd/>
                    </a:ln>
                  </pic:spPr>
                </pic:pic>
              </a:graphicData>
            </a:graphic>
          </wp:inline>
        </w:drawing>
      </w:r>
      <w:r w:rsidR="00ED3690">
        <w:rPr>
          <w:rFonts w:ascii="TimesNewRomanPSMT" w:hAnsi="TimesNewRomanPSMT" w:hint="cs"/>
          <w:rtl/>
          <w:lang w:bidi="fa-IR"/>
        </w:rPr>
        <w:t xml:space="preserve"> بوده است. علاوه بر آن </w:t>
      </w:r>
      <w:r w:rsidR="00AA4250">
        <w:rPr>
          <w:rFonts w:ascii="TimesNewRomanPSMT" w:hAnsi="TimesNewRomanPSMT" w:hint="cs"/>
          <w:rtl/>
          <w:lang w:bidi="fa-IR"/>
        </w:rPr>
        <w:t xml:space="preserve">عمر مفید آنزیم و در نتیجه عملکرد بلندمدت ابزار نیز به عنوان یک مسئله بر قوت خود باقی مانده و اتلاف قابل توجهی در نیروی حاصل از زمان درون بدن روی داده است. </w:t>
      </w:r>
    </w:p>
    <w:p w:rsidR="008717E2" w:rsidRDefault="00255B70" w:rsidP="008717E2">
      <w:pPr>
        <w:bidi/>
        <w:rPr>
          <w:rFonts w:ascii="TimesNewRomanPSMT" w:hAnsi="TimesNewRomanPSMT"/>
          <w:rtl/>
          <w:lang w:bidi="fa-IR"/>
        </w:rPr>
      </w:pPr>
      <w:r>
        <w:rPr>
          <w:rFonts w:ascii="TimesNewRomanPSMT" w:hAnsi="TimesNewRomanPSMT" w:hint="cs"/>
          <w:rtl/>
          <w:lang w:bidi="fa-IR"/>
        </w:rPr>
        <w:t xml:space="preserve">پیوند تله متری نیز به عنوان انتقال دو سویه اطلاعات مشتمل بر داده های حس شده و ثبت شده در مورد بیمار و داده های مربوط به شرایط ماژول مقیم بکار می رود؛ این پیوند همچنین موجب برنامه ریزی مجدد وایرلس و ارتباط بین ماژول های متعدد کاشته شده متشکل از شبکه وایرلس در بدن بیمار می شود. </w:t>
      </w:r>
      <w:r w:rsidR="007672FB">
        <w:rPr>
          <w:rFonts w:ascii="TimesNewRomanPSMT" w:hAnsi="TimesNewRomanPSMT" w:hint="cs"/>
          <w:rtl/>
          <w:lang w:bidi="fa-IR"/>
        </w:rPr>
        <w:t xml:space="preserve">معمولاً جهت توانمندسازی انتقال نیرودهی/داده ها با لینک مشابه، اصلاحات میدان مغناطیسی برای نشر داده ها به سیگنال حامل بکار رفته برای قدرت ابزار کاربرد دارد. تغییرات ایجاد شده در ویژگیهای سیگنال نیز شناسایی شده و با ماژول مقیم تفسیر می شود. </w:t>
      </w:r>
      <w:r w:rsidR="002E36E0">
        <w:rPr>
          <w:rFonts w:ascii="TimesNewRomanPSMT" w:hAnsi="TimesNewRomanPSMT" w:hint="cs"/>
          <w:rtl/>
          <w:lang w:bidi="fa-IR"/>
        </w:rPr>
        <w:t xml:space="preserve">دامنه ، فاز و فرکانس سیگنال نیز قابل تنظیم می باشد. </w:t>
      </w:r>
      <w:r w:rsidR="005F55B0">
        <w:rPr>
          <w:rFonts w:ascii="TimesNewRomanPSMT" w:hAnsi="TimesNewRomanPSMT" w:hint="cs"/>
          <w:rtl/>
          <w:lang w:bidi="fa-IR"/>
        </w:rPr>
        <w:t xml:space="preserve">مدولاسیون دامنه یکی از متداول ترین فنون بکار رفته برای ارتباطات کوتاه برد می باشد و شامل تغییرات دامنه سیگنال از زیاد به کم بوده و از این رو امولاسیون ارتباطات صفر/یک لاجیک دیجیتال را موجب می شود و با عمق مدولاسیون برای مثال پهنای تغییر دامنه مشخص می شود. </w:t>
      </w:r>
      <w:r w:rsidR="002914F3">
        <w:rPr>
          <w:rFonts w:ascii="TimesNewRomanPSMT" w:hAnsi="TimesNewRomanPSMT" w:hint="cs"/>
          <w:rtl/>
          <w:lang w:bidi="fa-IR"/>
        </w:rPr>
        <w:t>علاوه بر مدولاسیون های مذکور (</w:t>
      </w:r>
      <w:r w:rsidR="002914F3">
        <w:rPr>
          <w:rFonts w:ascii="TimesNewRomanPSMT" w:hAnsi="TimesNewRomanPSMT"/>
          <w:lang w:bidi="fa-IR"/>
        </w:rPr>
        <w:t>AM</w:t>
      </w:r>
      <w:r w:rsidR="002914F3">
        <w:rPr>
          <w:rFonts w:ascii="TimesNewRomanPSMT" w:hAnsi="TimesNewRomanPSMT" w:hint="cs"/>
          <w:rtl/>
          <w:lang w:bidi="fa-IR"/>
        </w:rPr>
        <w:t>) و شیفت دامنه (</w:t>
      </w:r>
      <w:r w:rsidR="002914F3">
        <w:rPr>
          <w:rFonts w:ascii="TimesNewRomanPSMT" w:hAnsi="TimesNewRomanPSMT"/>
          <w:lang w:bidi="fa-IR"/>
        </w:rPr>
        <w:t>ASK</w:t>
      </w:r>
      <w:r w:rsidR="002914F3">
        <w:rPr>
          <w:rFonts w:ascii="TimesNewRomanPSMT" w:hAnsi="TimesNewRomanPSMT" w:hint="cs"/>
          <w:rtl/>
          <w:lang w:bidi="fa-IR"/>
        </w:rPr>
        <w:t>)</w:t>
      </w:r>
      <w:r w:rsidR="006F13F0">
        <w:rPr>
          <w:rFonts w:ascii="TimesNewRomanPSMT" w:hAnsi="TimesNewRomanPSMT" w:hint="cs"/>
          <w:rtl/>
          <w:lang w:bidi="fa-IR"/>
        </w:rPr>
        <w:t>، مدولاسیون فرکانس (</w:t>
      </w:r>
      <w:r w:rsidR="006F13F0">
        <w:rPr>
          <w:rFonts w:ascii="TimesNewRomanPSMT" w:hAnsi="TimesNewRomanPSMT"/>
          <w:lang w:bidi="fa-IR"/>
        </w:rPr>
        <w:t>FM</w:t>
      </w:r>
      <w:r w:rsidR="006F13F0">
        <w:rPr>
          <w:rFonts w:ascii="TimesNewRomanPSMT" w:hAnsi="TimesNewRomanPSMT" w:hint="cs"/>
          <w:rtl/>
          <w:lang w:bidi="fa-IR"/>
        </w:rPr>
        <w:t>) و شیفت فرکانس (</w:t>
      </w:r>
      <w:r w:rsidR="006F13F0">
        <w:rPr>
          <w:rFonts w:ascii="TimesNewRomanPSMT" w:hAnsi="TimesNewRomanPSMT"/>
          <w:lang w:bidi="fa-IR"/>
        </w:rPr>
        <w:t>FSK</w:t>
      </w:r>
      <w:r w:rsidR="006F13F0">
        <w:rPr>
          <w:rFonts w:ascii="TimesNewRomanPSMT" w:hAnsi="TimesNewRomanPSMT" w:hint="cs"/>
          <w:rtl/>
          <w:lang w:bidi="fa-IR"/>
        </w:rPr>
        <w:t xml:space="preserve">) اشاره به تغییر فرکانس سیگنال حامل و کلید شیفت فازی دارد که شامل تغییر فاز سیگنال حامل به میزان 180 درجه یا کمتر </w:t>
      </w:r>
      <w:r w:rsidR="006F13F0">
        <w:rPr>
          <w:rFonts w:ascii="TimesNewRomanPSMT" w:hAnsi="TimesNewRomanPSMT" w:hint="cs"/>
          <w:rtl/>
          <w:lang w:bidi="fa-IR"/>
        </w:rPr>
        <w:lastRenderedPageBreak/>
        <w:t xml:space="preserve">است. </w:t>
      </w:r>
      <w:r w:rsidR="00655E00">
        <w:rPr>
          <w:rFonts w:ascii="TimesNewRomanPSMT" w:hAnsi="TimesNewRomanPSMT" w:hint="cs"/>
          <w:rtl/>
          <w:lang w:bidi="fa-IR"/>
        </w:rPr>
        <w:t xml:space="preserve">معمولاً میزان داده های قابل دستیابی با مدولاسیون های فوق تقریبا معادل 10 درصد فرکانس حامل بوده و هر چند میزان بالاتر داده ها نیز با شیوه های پیچیده تر حاصل می شود که از آن جمله می توان به تلفیق دو فنون مدولاسیون اشاره نمود. </w:t>
      </w:r>
      <w:r w:rsidR="00ED6AA2">
        <w:rPr>
          <w:rFonts w:ascii="TimesNewRomanPSMT" w:hAnsi="TimesNewRomanPSMT" w:hint="cs"/>
          <w:rtl/>
          <w:lang w:bidi="fa-IR"/>
        </w:rPr>
        <w:t xml:space="preserve">انتخاب شیوه مدولاسیون بکار رفته نیز بستگی به ملزومات انتقال داده های ایمپلنت  با فرکانس های پایین بکار رفته برای موارد دارای میزان پایین داده ها و فرکانس های بالاتر برای موار نیازمند به حجم بالاتر دارد و نیز شامل انتقال داده های در جریان می باشد. محدودیت موجود در سیستم برای مثال در دسترس بودن نیروی پهنای باند نیز روی انتخاب شیوه مدولسایون اثر خواهد گذاشت. مدولاسیون هایی که به شیوه صحیح انتخاب شده اند </w:t>
      </w:r>
      <w:r w:rsidR="007E0BD4">
        <w:rPr>
          <w:rFonts w:ascii="TimesNewRomanPSMT" w:hAnsi="TimesNewRomanPSMT" w:hint="cs"/>
          <w:rtl/>
          <w:lang w:bidi="fa-IR"/>
        </w:rPr>
        <w:t xml:space="preserve">می توانند موجب ارتقای کیفیت سیگنال شده و نیز بهبود ایمنی داده های مربوط به بیمار را به دنبال داشته و موجب افزایش کیفیت سیگنال شده، </w:t>
      </w:r>
      <w:r w:rsidR="00573C7B">
        <w:rPr>
          <w:rFonts w:ascii="TimesNewRomanPSMT" w:hAnsi="TimesNewRomanPSMT" w:hint="cs"/>
          <w:rtl/>
          <w:lang w:bidi="fa-IR"/>
        </w:rPr>
        <w:t>و به انتقال صحیح داده ها در حضور نویز و سایر عوامل مختل کننده یاری می رساندو ظرفیت ارتباطات کانال را افزایش می دهد. کانال های ارتباطاتی نیز در کانال های وایت نویز گائوسیان (</w:t>
      </w:r>
      <w:r w:rsidR="00573C7B">
        <w:rPr>
          <w:rFonts w:ascii="TimesNewRomanPSMT" w:hAnsi="TimesNewRomanPSMT"/>
          <w:lang w:bidi="fa-IR"/>
        </w:rPr>
        <w:t>AWGN</w:t>
      </w:r>
      <w:r w:rsidR="00573C7B">
        <w:rPr>
          <w:rFonts w:ascii="TimesNewRomanPSMT" w:hAnsi="TimesNewRomanPSMT" w:hint="cs"/>
          <w:rtl/>
          <w:lang w:bidi="fa-IR"/>
        </w:rPr>
        <w:t xml:space="preserve">) و کانالهای باند محدود و فیدینگ سازماندهی می شوند. </w:t>
      </w:r>
      <w:r w:rsidR="007A77DB">
        <w:rPr>
          <w:rFonts w:ascii="TimesNewRomanPSMT" w:hAnsi="TimesNewRomanPSMT" w:hint="cs"/>
          <w:rtl/>
          <w:lang w:bidi="fa-IR"/>
        </w:rPr>
        <w:t xml:space="preserve">دسته اول نشان از نوعی مدل کانال دارد که در آن وایت نویز تراکم ثابت طیفی و توزیع گائوسیان دامنه به سیگنال فرستاده شده از کانال افزوده می شود. </w:t>
      </w:r>
      <w:r w:rsidR="008717E2">
        <w:rPr>
          <w:rFonts w:ascii="TimesNewRomanPSMT" w:hAnsi="TimesNewRomanPSMT" w:hint="cs"/>
          <w:rtl/>
          <w:lang w:bidi="fa-IR"/>
        </w:rPr>
        <w:t xml:space="preserve">در مدل کانال با باند محدود، پهنای باند کانال کوچکتر از سیگنال بوده و منجر به حذف مولفه های فرکانس سیگنال انتقال یافته در بالای فرکانس نهایی کانال می شود. در مورد کانال فیدینگ دامنه و فاز سیگنال عبور کننده به سرعت تغییر می یابد که آن را می توان به فیدینگ حاصل از انتشار دامنه و سایه بندی آن نسبت داد. </w:t>
      </w:r>
    </w:p>
    <w:p w:rsidR="008717E2" w:rsidRDefault="008717E2" w:rsidP="008717E2">
      <w:pPr>
        <w:bidi/>
        <w:rPr>
          <w:rFonts w:ascii="TimesNewRomanPSMT" w:hAnsi="TimesNewRomanPSMT"/>
          <w:rtl/>
          <w:lang w:bidi="fa-IR"/>
        </w:rPr>
      </w:pPr>
      <w:r>
        <w:rPr>
          <w:rFonts w:ascii="TimesNewRomanPSMT" w:hAnsi="TimesNewRomanPSMT" w:hint="cs"/>
          <w:rtl/>
          <w:lang w:bidi="fa-IR"/>
        </w:rPr>
        <w:t xml:space="preserve">یک تکنیک مناسب دمدولاسیون نیز برای به حداقل رساندن مصرف نیرو انتخاب شده که موجب کاهش تداخل و اطمینان از تبدیل صحیح پیام می شود. </w:t>
      </w:r>
      <w:r w:rsidR="00AA08FE">
        <w:rPr>
          <w:rFonts w:ascii="TimesNewRomanPSMT" w:hAnsi="TimesNewRomanPSMT" w:hint="cs"/>
          <w:rtl/>
          <w:lang w:bidi="fa-IR"/>
        </w:rPr>
        <w:t>اطلاعات انتقال یافته از ماژول مقیم به ابزار بیرون نیز مدوله می شود و امپدانس الکتریکی مدار الکترونیکی کاشته شده به مدار انتقال دهنده از طریق لینک کوپلینگ با رسانایی مشابه بازمی گردد. مدولاسیون کلید شیفت بار (</w:t>
      </w:r>
      <w:r w:rsidR="00AA08FE">
        <w:rPr>
          <w:rFonts w:ascii="TimesNewRomanPSMT" w:hAnsi="TimesNewRomanPSMT"/>
          <w:lang w:bidi="fa-IR"/>
        </w:rPr>
        <w:t>LSK</w:t>
      </w:r>
      <w:r w:rsidR="00AA08FE">
        <w:rPr>
          <w:rFonts w:ascii="TimesNewRomanPSMT" w:hAnsi="TimesNewRomanPSMT" w:hint="cs"/>
          <w:rtl/>
          <w:lang w:bidi="fa-IR"/>
        </w:rPr>
        <w:t xml:space="preserve">) نیز از سوئیچ الکترونیکی امپدانس ایمپلنت بین دو وضعیت حاصل می شود. همچون روش های دیگر در این روش نیز میزان داده بستگی به فرکانس حامل دارد. </w:t>
      </w:r>
      <w:r w:rsidR="0056576A">
        <w:rPr>
          <w:rFonts w:ascii="TimesNewRomanPSMT" w:hAnsi="TimesNewRomanPSMT" w:hint="cs"/>
          <w:rtl/>
          <w:lang w:bidi="fa-IR"/>
        </w:rPr>
        <w:t xml:space="preserve">همچنین لازم به ذکر است که فاصله بین کویل های خارجی افزایش یافته و به میدان الکتریکی تبدیل می شود  که با استفاده از </w:t>
      </w:r>
      <w:r w:rsidR="0056576A">
        <w:rPr>
          <w:rFonts w:ascii="TimesNewRomanPSMT" w:hAnsi="TimesNewRomanPSMT"/>
          <w:lang w:bidi="fa-IR"/>
        </w:rPr>
        <w:t>LSK</w:t>
      </w:r>
      <w:r w:rsidR="0056576A">
        <w:rPr>
          <w:rFonts w:ascii="TimesNewRomanPSMT" w:hAnsi="TimesNewRomanPSMT" w:hint="cs"/>
          <w:rtl/>
          <w:lang w:bidi="fa-IR"/>
        </w:rPr>
        <w:t xml:space="preserve"> مدوله نمی شود. از این روش برای کاشت عمق بافت در فرکانس های مشخص مناسب نمی باشد. </w:t>
      </w:r>
      <w:r w:rsidR="001B0ADB">
        <w:rPr>
          <w:rFonts w:ascii="TimesNewRomanPSMT" w:hAnsi="TimesNewRomanPSMT" w:hint="cs"/>
          <w:rtl/>
          <w:lang w:bidi="fa-IR"/>
        </w:rPr>
        <w:t xml:space="preserve">این امر برای ایمپلنت های تامین نیرو شده با باتری های غیرقابل شارژ اهمیت چندانی ندارد که در آن میزان بهینه </w:t>
      </w:r>
      <w:r w:rsidR="001B0ADB">
        <w:rPr>
          <w:rFonts w:ascii="TimesNewRomanPSMT" w:hAnsi="TimesNewRomanPSMT" w:hint="cs"/>
          <w:rtl/>
          <w:lang w:bidi="fa-IR"/>
        </w:rPr>
        <w:lastRenderedPageBreak/>
        <w:t xml:space="preserve">انتقال در نیروی اندک انتقال نیز حاصل میشود. </w:t>
      </w:r>
      <w:r w:rsidR="003B5AD5">
        <w:rPr>
          <w:rFonts w:ascii="TimesNewRomanPSMT" w:hAnsi="TimesNewRomanPSMT" w:hint="cs"/>
          <w:rtl/>
          <w:lang w:bidi="fa-IR"/>
        </w:rPr>
        <w:t xml:space="preserve">چنانچه پیشرفتهای صورت گرفته در شیکه سنسور وایرلس همچنان در حال افزایش است، فنون جدید مدولاسیون نیز برای طراحی پرداختن به نیازهای این سیستم های جامع </w:t>
      </w:r>
      <w:r w:rsidR="0090746C">
        <w:rPr>
          <w:rFonts w:ascii="TimesNewRomanPSMT" w:hAnsi="TimesNewRomanPSMT" w:hint="cs"/>
          <w:rtl/>
          <w:lang w:bidi="fa-IR"/>
        </w:rPr>
        <w:t xml:space="preserve">لازم خواهد بود. </w:t>
      </w:r>
      <w:r w:rsidR="00A43227">
        <w:rPr>
          <w:rFonts w:ascii="TimesNewRomanPSMT" w:hAnsi="TimesNewRomanPSMT" w:hint="cs"/>
          <w:rtl/>
          <w:lang w:bidi="fa-IR"/>
        </w:rPr>
        <w:t xml:space="preserve">برای مثال یک شبکه حوزه درون بدن (کاشت </w:t>
      </w:r>
      <w:r w:rsidR="00A43227">
        <w:rPr>
          <w:rFonts w:ascii="TimesNewRomanPSMT" w:hAnsi="TimesNewRomanPSMT"/>
          <w:lang w:bidi="fa-IR"/>
        </w:rPr>
        <w:t>BAN</w:t>
      </w:r>
      <w:r w:rsidR="00FF4D72">
        <w:rPr>
          <w:rFonts w:ascii="TimesNewRomanPSMT" w:hAnsi="TimesNewRomanPSMT" w:hint="cs"/>
          <w:rtl/>
          <w:lang w:bidi="fa-IR"/>
        </w:rPr>
        <w:t xml:space="preserve">) مورد توجه قرار گرفته که موجب ایجاد ارتباطات به موقع، معتبر و ایمن بین ابزارهای مقیم می شود که از آن جمله می توان به ایمپلنت کاردیاک، سنسور عصبی و پمپ تحویل دارو اشاره نمود یا دسته ای از میکرو ابزارهای قابل تزریق برای تحریک چند محل و حسگری از آن جمله می باشد. </w:t>
      </w:r>
    </w:p>
    <w:p w:rsidR="00FF4D72" w:rsidRDefault="00FF4D72" w:rsidP="00FF4D72">
      <w:pPr>
        <w:bidi/>
        <w:rPr>
          <w:rFonts w:ascii="TimesNewRomanPSMT" w:hAnsi="TimesNewRomanPSMT"/>
          <w:rtl/>
          <w:lang w:bidi="fa-IR"/>
        </w:rPr>
      </w:pPr>
    </w:p>
    <w:p w:rsidR="00FF4D72" w:rsidRDefault="004026B7" w:rsidP="00FF4D72">
      <w:pPr>
        <w:bidi/>
        <w:rPr>
          <w:rFonts w:ascii="TimesNewRomanPSMT" w:hAnsi="TimesNewRomanPSMT"/>
          <w:rtl/>
          <w:lang w:bidi="fa-IR"/>
        </w:rPr>
      </w:pPr>
      <w:r w:rsidRPr="004026B7">
        <w:rPr>
          <w:rFonts w:ascii="TimesNewRomanPSMT" w:hAnsi="TimesNewRomanPSMT"/>
          <w:b/>
          <w:bCs/>
          <w:noProof/>
          <w:rtl/>
        </w:rPr>
        <w:pict>
          <v:shape id="_x0000_s1034" type="#_x0000_t202" style="position:absolute;left:0;text-align:left;margin-left:233.25pt;margin-top:152.6pt;width:69.1pt;height:28.8pt;z-index:251663360" strokecolor="white [3212]">
            <v:textbox>
              <w:txbxContent>
                <w:p w:rsidR="00511149" w:rsidRPr="00511149" w:rsidRDefault="00511149" w:rsidP="00511149">
                  <w:pPr>
                    <w:jc w:val="center"/>
                    <w:rPr>
                      <w:sz w:val="20"/>
                      <w:szCs w:val="20"/>
                      <w:lang w:bidi="fa-IR"/>
                    </w:rPr>
                  </w:pPr>
                  <w:r w:rsidRPr="00511149">
                    <w:rPr>
                      <w:rFonts w:hint="cs"/>
                      <w:sz w:val="20"/>
                      <w:szCs w:val="20"/>
                      <w:rtl/>
                      <w:lang w:bidi="fa-IR"/>
                    </w:rPr>
                    <w:t xml:space="preserve">انرژی نوری </w:t>
                  </w:r>
                </w:p>
              </w:txbxContent>
            </v:textbox>
          </v:shape>
        </w:pict>
      </w:r>
      <w:r w:rsidR="001E0DCD">
        <w:rPr>
          <w:rFonts w:ascii="TimesNewRomanPSMT" w:hAnsi="TimesNewRomanPSMT" w:hint="cs"/>
          <w:b/>
          <w:bCs/>
          <w:rtl/>
          <w:lang w:bidi="fa-IR"/>
        </w:rPr>
        <w:t xml:space="preserve">تصویر 2. </w:t>
      </w:r>
      <w:r w:rsidR="001E0DCD">
        <w:rPr>
          <w:rFonts w:ascii="TimesNewRomanPSMT" w:hAnsi="TimesNewRomanPSMT" w:hint="cs"/>
          <w:rtl/>
          <w:lang w:bidi="fa-IR"/>
        </w:rPr>
        <w:t xml:space="preserve">(الف) استخراج نیرو از مایع مغزی نخاعی یک سلول سوخت گلوکز قابل کاشت: محل احتمالی کاشت در فضای ساب آراکنوئید بوده و ریزنمودار یک نمونه اولیه از آن نشان از لایه های متال آند و تماس کاتدی روی ویفر سیلیکنی دارد. (ب) </w:t>
      </w:r>
      <w:r w:rsidR="008C3193">
        <w:rPr>
          <w:rFonts w:ascii="TimesNewRomanPSMT" w:hAnsi="TimesNewRomanPSMT" w:hint="cs"/>
          <w:rtl/>
          <w:lang w:bidi="fa-IR"/>
        </w:rPr>
        <w:t xml:space="preserve">یک سسنور قابل کاشت و فتوولتائیک مستقل انرژی </w:t>
      </w:r>
      <w:r w:rsidR="008C3193">
        <w:rPr>
          <w:rFonts w:ascii="TimesNewRomanPSMT" w:hAnsi="TimesNewRomanPSMT"/>
          <w:lang w:bidi="fa-IR"/>
        </w:rPr>
        <w:t>CMOS</w:t>
      </w:r>
      <w:r w:rsidR="008C3193">
        <w:rPr>
          <w:rFonts w:ascii="TimesNewRomanPSMT" w:hAnsi="TimesNewRomanPSMT" w:hint="cs"/>
          <w:rtl/>
          <w:lang w:bidi="fa-IR"/>
        </w:rPr>
        <w:t xml:space="preserve"> (ج) </w:t>
      </w:r>
      <w:r w:rsidR="00463C3D">
        <w:rPr>
          <w:rFonts w:ascii="TimesNewRomanPSMT" w:hAnsi="TimesNewRomanPSMT" w:hint="cs"/>
          <w:rtl/>
          <w:lang w:bidi="fa-IR"/>
        </w:rPr>
        <w:t xml:space="preserve">یک تراشه با اندازه آناتومی که انرژی پتانسیلی الکتروشیمیایی را در خوکچه هندی برای تامین نیروی یک انتقال دهنده وایرلس جذب می کند: (الف) </w:t>
      </w:r>
      <w:r w:rsidR="00C46739">
        <w:rPr>
          <w:rFonts w:ascii="TimesNewRomanPSMT" w:hAnsi="TimesNewRomanPSMT" w:hint="cs"/>
          <w:rtl/>
          <w:lang w:bidi="fa-IR"/>
        </w:rPr>
        <w:t xml:space="preserve">محل احتمالی کاشت در گوش پستانداران؛ (ب) برش عرضی یک حلزون عادی که فضای اندولنفاتیک را نشان می دهد که با اتصالات سخت (قرمز) و استیرا واسکولاریس (سبز) و سلول های مو (آبی) مشخص شده که از طریق نورون های شنوایی اولیه بهم اتصال یافته است (نارنجی). </w:t>
      </w:r>
    </w:p>
    <w:p w:rsidR="00C46739" w:rsidRPr="001E0DCD" w:rsidRDefault="004026B7" w:rsidP="00C46739">
      <w:pPr>
        <w:bidi/>
        <w:rPr>
          <w:rFonts w:ascii="TimesNewRomanPSMT" w:hAnsi="TimesNewRomanPSMT"/>
          <w:rtl/>
          <w:lang w:bidi="fa-IR"/>
        </w:rPr>
      </w:pPr>
      <w:r>
        <w:rPr>
          <w:rFonts w:ascii="TimesNewRomanPSMT" w:hAnsi="TimesNewRomanPSMT"/>
          <w:noProof/>
          <w:rtl/>
        </w:rPr>
        <w:lastRenderedPageBreak/>
        <w:pict>
          <v:shape id="_x0000_s1041" type="#_x0000_t202" style="position:absolute;left:0;text-align:left;margin-left:-1.8pt;margin-top:240.05pt;width:70.85pt;height:27.05pt;z-index:251670528">
            <v:textbox>
              <w:txbxContent>
                <w:p w:rsidR="00DA3EAD" w:rsidRPr="00DA3EAD" w:rsidRDefault="00DA3EAD" w:rsidP="00DA3EAD">
                  <w:pPr>
                    <w:jc w:val="center"/>
                    <w:rPr>
                      <w:sz w:val="20"/>
                      <w:szCs w:val="20"/>
                      <w:lang w:bidi="fa-IR"/>
                    </w:rPr>
                  </w:pPr>
                  <w:r>
                    <w:rPr>
                      <w:rFonts w:hint="cs"/>
                      <w:sz w:val="20"/>
                      <w:szCs w:val="20"/>
                      <w:rtl/>
                      <w:lang w:bidi="fa-IR"/>
                    </w:rPr>
                    <w:t xml:space="preserve">کانال گوش </w:t>
                  </w:r>
                </w:p>
              </w:txbxContent>
            </v:textbox>
          </v:shape>
        </w:pict>
      </w:r>
      <w:r>
        <w:rPr>
          <w:rFonts w:ascii="TimesNewRomanPSMT" w:hAnsi="TimesNewRomanPSMT"/>
          <w:noProof/>
          <w:rtl/>
        </w:rPr>
        <w:pict>
          <v:shape id="_x0000_s1040" type="#_x0000_t202" style="position:absolute;left:0;text-align:left;margin-left:121.5pt;margin-top:299.95pt;width:50.65pt;height:25.9pt;z-index:251669504">
            <v:textbox>
              <w:txbxContent>
                <w:p w:rsidR="00DA3EAD" w:rsidRPr="00DA3EAD" w:rsidRDefault="00DA3EAD" w:rsidP="00DA3EAD">
                  <w:pPr>
                    <w:jc w:val="center"/>
                    <w:rPr>
                      <w:sz w:val="20"/>
                      <w:szCs w:val="20"/>
                      <w:lang w:bidi="fa-IR"/>
                    </w:rPr>
                  </w:pPr>
                  <w:r>
                    <w:rPr>
                      <w:rFonts w:hint="cs"/>
                      <w:sz w:val="20"/>
                      <w:szCs w:val="20"/>
                      <w:rtl/>
                      <w:lang w:bidi="fa-IR"/>
                    </w:rPr>
                    <w:t xml:space="preserve">گوش میانی </w:t>
                  </w:r>
                </w:p>
              </w:txbxContent>
            </v:textbox>
          </v:shape>
        </w:pict>
      </w:r>
      <w:r>
        <w:rPr>
          <w:rFonts w:ascii="TimesNewRomanPSMT" w:hAnsi="TimesNewRomanPSMT"/>
          <w:noProof/>
          <w:rtl/>
        </w:rPr>
        <w:pict>
          <v:shape id="_x0000_s1039" type="#_x0000_t202" style="position:absolute;left:0;text-align:left;margin-left:346pt;margin-top:304.55pt;width:84.1pt;height:23.65pt;z-index:251668480" strokecolor="white [3212]">
            <v:textbox>
              <w:txbxContent>
                <w:p w:rsidR="00511149" w:rsidRPr="00511149" w:rsidRDefault="00511149" w:rsidP="00511149">
                  <w:pPr>
                    <w:jc w:val="center"/>
                    <w:rPr>
                      <w:sz w:val="20"/>
                      <w:szCs w:val="20"/>
                      <w:lang w:bidi="fa-IR"/>
                    </w:rPr>
                  </w:pPr>
                  <w:r>
                    <w:rPr>
                      <w:rFonts w:hint="cs"/>
                      <w:sz w:val="20"/>
                      <w:szCs w:val="20"/>
                      <w:rtl/>
                      <w:lang w:bidi="fa-IR"/>
                    </w:rPr>
                    <w:t xml:space="preserve">تراشه اندوالکترونیک </w:t>
                  </w:r>
                </w:p>
              </w:txbxContent>
            </v:textbox>
          </v:shape>
        </w:pict>
      </w:r>
      <w:r>
        <w:rPr>
          <w:rFonts w:ascii="TimesNewRomanPSMT" w:hAnsi="TimesNewRomanPSMT"/>
          <w:noProof/>
          <w:rtl/>
        </w:rPr>
        <w:pict>
          <v:shape id="_x0000_s1038" type="#_x0000_t202" style="position:absolute;left:0;text-align:left;margin-left:6.85pt;margin-top:280.9pt;width:84.1pt;height:23.65pt;z-index:251667456" strokecolor="white [3212]">
            <v:textbox>
              <w:txbxContent>
                <w:p w:rsidR="00511149" w:rsidRPr="00511149" w:rsidRDefault="00511149" w:rsidP="00511149">
                  <w:pPr>
                    <w:jc w:val="center"/>
                    <w:rPr>
                      <w:sz w:val="20"/>
                      <w:szCs w:val="20"/>
                      <w:lang w:bidi="fa-IR"/>
                    </w:rPr>
                  </w:pPr>
                  <w:r>
                    <w:rPr>
                      <w:rFonts w:hint="cs"/>
                      <w:sz w:val="20"/>
                      <w:szCs w:val="20"/>
                      <w:rtl/>
                      <w:lang w:bidi="fa-IR"/>
                    </w:rPr>
                    <w:t xml:space="preserve">تراشه اندوالکترونیک </w:t>
                  </w:r>
                </w:p>
              </w:txbxContent>
            </v:textbox>
          </v:shape>
        </w:pict>
      </w:r>
      <w:r>
        <w:rPr>
          <w:rFonts w:ascii="TimesNewRomanPSMT" w:hAnsi="TimesNewRomanPSMT"/>
          <w:noProof/>
          <w:rtl/>
        </w:rPr>
        <w:pict>
          <v:shape id="_x0000_s1037" type="#_x0000_t202" style="position:absolute;left:0;text-align:left;margin-left:193.9pt;margin-top:304.55pt;width:92.75pt;height:21.3pt;z-index:251666432" strokecolor="white [3212]">
            <v:textbox>
              <w:txbxContent>
                <w:p w:rsidR="00511149" w:rsidRPr="00511149" w:rsidRDefault="00511149" w:rsidP="00511149">
                  <w:pPr>
                    <w:jc w:val="center"/>
                    <w:rPr>
                      <w:sz w:val="20"/>
                      <w:szCs w:val="20"/>
                      <w:lang w:bidi="fa-IR"/>
                    </w:rPr>
                  </w:pPr>
                  <w:r>
                    <w:rPr>
                      <w:rFonts w:hint="cs"/>
                      <w:sz w:val="20"/>
                      <w:szCs w:val="20"/>
                      <w:rtl/>
                      <w:lang w:bidi="fa-IR"/>
                    </w:rPr>
                    <w:t xml:space="preserve">نورونهای شنوایی </w:t>
                  </w:r>
                </w:p>
              </w:txbxContent>
            </v:textbox>
          </v:shape>
        </w:pict>
      </w:r>
      <w:r>
        <w:rPr>
          <w:rFonts w:ascii="TimesNewRomanPSMT" w:hAnsi="TimesNewRomanPSMT"/>
          <w:noProof/>
          <w:rtl/>
        </w:rPr>
        <w:pict>
          <v:shape id="_x0000_s1036" type="#_x0000_t202" style="position:absolute;left:0;text-align:left;margin-left:-17.9pt;margin-top:198pt;width:86.95pt;height:27.05pt;z-index:251665408" strokecolor="white [3212]">
            <v:textbox>
              <w:txbxContent>
                <w:p w:rsidR="00511149" w:rsidRPr="00511149" w:rsidRDefault="00511149" w:rsidP="00511149">
                  <w:pPr>
                    <w:jc w:val="center"/>
                    <w:rPr>
                      <w:sz w:val="20"/>
                      <w:szCs w:val="20"/>
                      <w:lang w:bidi="fa-IR"/>
                    </w:rPr>
                  </w:pPr>
                  <w:r>
                    <w:rPr>
                      <w:rFonts w:hint="cs"/>
                      <w:sz w:val="20"/>
                      <w:szCs w:val="20"/>
                      <w:rtl/>
                      <w:lang w:bidi="fa-IR"/>
                    </w:rPr>
                    <w:t xml:space="preserve">غشای تیمپانیک </w:t>
                  </w:r>
                </w:p>
              </w:txbxContent>
            </v:textbox>
          </v:shape>
        </w:pict>
      </w:r>
      <w:r>
        <w:rPr>
          <w:rFonts w:ascii="TimesNewRomanPSMT" w:hAnsi="TimesNewRomanPSMT"/>
          <w:noProof/>
          <w:rtl/>
        </w:rPr>
        <w:pict>
          <v:shape id="_x0000_s1035" type="#_x0000_t202" style="position:absolute;left:0;text-align:left;margin-left:395.1pt;margin-top:72.85pt;width:67.95pt;height:19.55pt;z-index:251664384" strokecolor="white [3212]">
            <v:textbox>
              <w:txbxContent>
                <w:p w:rsidR="00511149" w:rsidRPr="00511149" w:rsidRDefault="00511149" w:rsidP="00511149">
                  <w:pPr>
                    <w:jc w:val="center"/>
                    <w:rPr>
                      <w:sz w:val="20"/>
                      <w:szCs w:val="20"/>
                      <w:lang w:bidi="fa-IR"/>
                    </w:rPr>
                  </w:pPr>
                  <w:r>
                    <w:rPr>
                      <w:rFonts w:hint="cs"/>
                      <w:sz w:val="20"/>
                      <w:szCs w:val="20"/>
                      <w:rtl/>
                      <w:lang w:bidi="fa-IR"/>
                    </w:rPr>
                    <w:t xml:space="preserve">تراشه قابل کاشت </w:t>
                  </w:r>
                </w:p>
              </w:txbxContent>
            </v:textbox>
          </v:shape>
        </w:pict>
      </w:r>
      <w:r w:rsidR="00C46739">
        <w:rPr>
          <w:rFonts w:ascii="TimesNewRomanPSMT" w:hAnsi="TimesNewRomanPSMT" w:hint="cs"/>
          <w:noProof/>
          <w:rtl/>
          <w:lang w:bidi="fa-IR"/>
        </w:rPr>
        <w:drawing>
          <wp:inline distT="0" distB="0" distL="0" distR="0">
            <wp:extent cx="5903366" cy="4272021"/>
            <wp:effectExtent l="19050" t="0" r="2134"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903496" cy="4272115"/>
                    </a:xfrm>
                    <a:prstGeom prst="rect">
                      <a:avLst/>
                    </a:prstGeom>
                    <a:noFill/>
                    <a:ln w="9525">
                      <a:noFill/>
                      <a:miter lim="800000"/>
                      <a:headEnd/>
                      <a:tailEnd/>
                    </a:ln>
                  </pic:spPr>
                </pic:pic>
              </a:graphicData>
            </a:graphic>
          </wp:inline>
        </w:drawing>
      </w:r>
    </w:p>
    <w:p w:rsidR="007B172F" w:rsidRDefault="007B172F" w:rsidP="008361B9">
      <w:pPr>
        <w:bidi/>
        <w:rPr>
          <w:rFonts w:ascii="TimesNewRomanPSMT" w:hAnsi="TimesNewRomanPSMT"/>
          <w:rtl/>
          <w:lang w:bidi="fa-IR"/>
        </w:rPr>
      </w:pPr>
      <w:r>
        <w:rPr>
          <w:rFonts w:ascii="TimesNewRomanPSMT" w:hAnsi="TimesNewRomanPSMT" w:hint="cs"/>
          <w:b/>
          <w:bCs/>
          <w:sz w:val="32"/>
          <w:szCs w:val="32"/>
          <w:rtl/>
          <w:lang w:bidi="fa-IR"/>
        </w:rPr>
        <w:t xml:space="preserve">5. تکنولوژی های پایش از راه دور </w:t>
      </w:r>
    </w:p>
    <w:p w:rsidR="007B172F" w:rsidRDefault="007B172F" w:rsidP="007B172F">
      <w:pPr>
        <w:bidi/>
        <w:rPr>
          <w:rFonts w:ascii="TimesNewRomanPSMT" w:hAnsi="TimesNewRomanPSMT"/>
          <w:rtl/>
          <w:lang w:bidi="fa-IR"/>
        </w:rPr>
      </w:pPr>
      <w:r>
        <w:rPr>
          <w:rFonts w:ascii="TimesNewRomanPSMT" w:hAnsi="TimesNewRomanPSMT" w:hint="cs"/>
          <w:rtl/>
          <w:lang w:bidi="fa-IR"/>
        </w:rPr>
        <w:t xml:space="preserve">سیستم های الکترونیکی بکار رفته برای روندهای تشخیصی از جمله کپسول اندوسکوپی به مدت بسیار کوتاهی در داخل بدن بیمار مانده و معمولاً غربالگری بیمار توسط متخصص و در کلینیک در طی رویه صورت می گیرد. سیستم های الکترونیکی قابل کاشت که به منظور ماندن در بدن بیمار طی سالهای متمادی صورت می گیرد و ابزارهای قابل کاشت قلبی عروقی از آن جمله می باشد بصورت متناوب مورد بررسی قرار می گیرد که طی ویزیت های دنباله دار و دوره های طویل زمانی صورت می گیرد یعنی زمانی که متخصص درمان هیچ اطلاعاتی را در مورد عملکرد سیستم قابل کاشت یا بهبودی بیمار دریافت نمی کند. پارامترهای عامل ابزار مقیم نیز بین ویزیت های بعدی وضعیت ایستا خواهد داشت که نمی توان آن را بازتابی از نیازها و وضعیت بالینی بیمار دانست. </w:t>
      </w:r>
      <w:r w:rsidR="00D8008D">
        <w:rPr>
          <w:rFonts w:ascii="TimesNewRomanPSMT" w:hAnsi="TimesNewRomanPSMT" w:hint="cs"/>
          <w:rtl/>
          <w:lang w:bidi="fa-IR"/>
        </w:rPr>
        <w:t xml:space="preserve">سپس باز هم بسیاری از  ویزیت های منظم موجب هیچ تغییری در پارامترهای ابزار نشده و بیمار نیازی به مداخله های درمانی نخواهد داشت. طی یک مطالعه آنالیز عطف به ماسبق 1739 ویزیت بالینی با دسته اتفاقی 169 بیمار با ابزارهای قابل کاشت قلبی عروقی نشان داد که از بین 1530 ویزیت، 1197 مورد آن هیچ یافته های مرتبط درمانی یا مربوط به ابزار را به دنبال نداشته است. </w:t>
      </w:r>
      <w:r w:rsidR="00BD117F">
        <w:rPr>
          <w:rFonts w:ascii="TimesNewRomanPSMT" w:hAnsi="TimesNewRomanPSMT" w:hint="cs"/>
          <w:rtl/>
          <w:lang w:bidi="fa-IR"/>
        </w:rPr>
        <w:t xml:space="preserve">ویزیت های فاقد زمانبندی نیز از سوی دیگر به احتمال بیشتری منجر به </w:t>
      </w:r>
      <w:r w:rsidR="00BD117F">
        <w:rPr>
          <w:rFonts w:ascii="TimesNewRomanPSMT" w:hAnsi="TimesNewRomanPSMT" w:hint="cs"/>
          <w:rtl/>
          <w:lang w:bidi="fa-IR"/>
        </w:rPr>
        <w:lastRenderedPageBreak/>
        <w:t xml:space="preserve">شناسایی مسائل مربوط به ابزار یا بیمار شده و مستلزم درمان های دارویی، برنامه ریزی مجدد ابزار و بستری شدن بیمار می باشد. </w:t>
      </w:r>
    </w:p>
    <w:p w:rsidR="00BD117F" w:rsidRDefault="00CA519A" w:rsidP="004E3565">
      <w:pPr>
        <w:bidi/>
        <w:rPr>
          <w:rFonts w:ascii="TimesNewRomanPSMT" w:hAnsi="TimesNewRomanPSMT"/>
          <w:rtl/>
          <w:lang w:bidi="fa-IR"/>
        </w:rPr>
      </w:pPr>
      <w:r>
        <w:rPr>
          <w:rFonts w:ascii="TimesNewRomanPSMT" w:hAnsi="TimesNewRomanPSMT" w:hint="cs"/>
          <w:rtl/>
          <w:lang w:bidi="fa-IR"/>
        </w:rPr>
        <w:t xml:space="preserve">پایش از راه دور می تواند سیستم منسجمی را با زمانبندی بهینه ایجاد نماید که مسائل مربوط به ابزار یا بیمار را دربرگرفته و موجب اطمینان از آن می شود </w:t>
      </w:r>
      <w:r w:rsidR="009800DC">
        <w:rPr>
          <w:rFonts w:ascii="TimesNewRomanPSMT" w:hAnsi="TimesNewRomanPSMT" w:hint="cs"/>
          <w:rtl/>
          <w:lang w:bidi="fa-IR"/>
        </w:rPr>
        <w:t xml:space="preserve">که منابع و زمان مراقبت های بهداشتی در جایی صدف شده که بسیار مورد نیاز بوده است. </w:t>
      </w:r>
      <w:r w:rsidR="00F4392F">
        <w:rPr>
          <w:rFonts w:ascii="TimesNewRomanPSMT" w:hAnsi="TimesNewRomanPSMT" w:hint="cs"/>
          <w:rtl/>
          <w:lang w:bidi="fa-IR"/>
        </w:rPr>
        <w:t xml:space="preserve">همچنین لازم به ذکر است که طی مطالعه عطف به ماسبق دیگری نیز مشخص شد که یک سیستم غربالگری از راه دور قادر به شناسایی صحیح بخش عظیمی از آریتمی و یا مسائل مربوط به ابزار بوده که بطور بالقوه همراه با فقدان مسئله ضربان ایزوله در کمتر از 5 درصد تمامی بیماران مورد بررسی بوده است. همچنین طی مطالعه دیگری، مقایسه مشاهدات بالینی مرسوم و اندازه گیری از راه دور هیچ تفاوت آماری را بین دو شرایط نشان نداد. غربالگری از راه دور شامل انتقال دوره ای داده ها برای مثال </w:t>
      </w:r>
      <w:r w:rsidR="00D17E7F">
        <w:rPr>
          <w:rFonts w:ascii="TimesNewRomanPSMT" w:hAnsi="TimesNewRomanPSMT" w:hint="cs"/>
          <w:rtl/>
          <w:lang w:bidi="fa-IR"/>
        </w:rPr>
        <w:t xml:space="preserve">پارامترها و عملکردهای ابزار، سیگنال های بیولوژیکی و وضعیت بالینی بیمار می باشد، که برگرفته از ماژول مقیم تا انتقال دهنده بوده که معمولاً در بیرون از بدن ولی نزدیک به آن قرار دارد. همچنین تعدادی از پارامترهای بیولوژیکی دیگر نیز وجود دارد که بسته به بیمار، شرایط درمانی آنها و نوع ابزار مقیم مورد پایش قرار می گیرد. برای مثال در افرادی که از نارسایی قلبی رنج می برند، پارامترهای معمول اندازه گیری شامل مقاومت ظاهری قفسه سینه به شناسایی تغییرات در موازنه مایع، الکتروکاردیوگرام به شناسایی آغاز آریتمی آرتری یا بطنی، فشار خون به مدیریت کم فشاری یا پرفشاری با استفاده از مصرف کافی داروها برای مثال بازدارنده های آنزیمی آنژیوتنیسم </w:t>
      </w:r>
      <w:r w:rsidR="00D17E7F">
        <w:rPr>
          <w:rFonts w:ascii="Times New Roman" w:hAnsi="Times New Roman" w:cs="Times New Roman" w:hint="cs"/>
          <w:rtl/>
          <w:lang w:bidi="fa-IR"/>
        </w:rPr>
        <w:t>–</w:t>
      </w:r>
      <w:r w:rsidR="00D17E7F">
        <w:rPr>
          <w:rFonts w:ascii="TimesNewRomanPSMT" w:hAnsi="TimesNewRomanPSMT" w:hint="cs"/>
          <w:rtl/>
          <w:lang w:bidi="fa-IR"/>
        </w:rPr>
        <w:t xml:space="preserve"> تبدیل و بلوکه کننده های بتا، دما به عنوان شاخص عفونت بالقوه و سطح اشباع اکسیژن خون می باشد. </w:t>
      </w:r>
      <w:r w:rsidR="005947FB">
        <w:rPr>
          <w:rFonts w:ascii="TimesNewRomanPSMT" w:hAnsi="TimesNewRomanPSMT" w:hint="cs"/>
          <w:rtl/>
          <w:lang w:bidi="fa-IR"/>
        </w:rPr>
        <w:t xml:space="preserve">به محض دریافت اطلاعات توسط عامل انتقال دهنده، اطلاعات رمزنویسی شده و بطور ایمن به سِرور مرکزی تولیدکننده سیستم های قابل کاشت فرستاده می شود که این کار بصورت فرامنطقه ای از طریق تلفن یا شبکه های مبتنی بر وب انجام می شود. </w:t>
      </w:r>
      <w:r w:rsidR="00BE58BC">
        <w:rPr>
          <w:rFonts w:ascii="TimesNewRomanPSMT" w:hAnsi="TimesNewRomanPSMT" w:hint="cs"/>
          <w:rtl/>
          <w:lang w:bidi="fa-IR"/>
        </w:rPr>
        <w:t>برای مثال تکنولوژی پایش خانگی معرفی شده توس</w:t>
      </w:r>
      <w:r w:rsidR="00097782">
        <w:rPr>
          <w:rFonts w:ascii="TimesNewRomanPSMT" w:hAnsi="TimesNewRomanPSMT" w:hint="cs"/>
          <w:rtl/>
          <w:lang w:bidi="fa-IR"/>
        </w:rPr>
        <w:t xml:space="preserve">ط </w:t>
      </w:r>
      <w:r w:rsidR="00D705CA">
        <w:rPr>
          <w:rFonts w:ascii="TimesNewRomanPSMT" w:hAnsi="TimesNewRomanPSMT" w:hint="cs"/>
          <w:rtl/>
          <w:lang w:bidi="fa-IR"/>
        </w:rPr>
        <w:t xml:space="preserve">بیوترونیک (بیوترونیک، </w:t>
      </w:r>
      <w:r w:rsidR="00D705CA">
        <w:rPr>
          <w:rFonts w:ascii="TimesNewRomanPSMT" w:hAnsi="TimesNewRomanPSMT"/>
          <w:lang w:bidi="fa-IR"/>
        </w:rPr>
        <w:t>GmbH</w:t>
      </w:r>
      <w:r w:rsidR="00D705CA">
        <w:rPr>
          <w:rFonts w:ascii="TimesNewRomanPSMT" w:hAnsi="TimesNewRomanPSMT" w:hint="cs"/>
          <w:rtl/>
          <w:lang w:bidi="fa-IR"/>
        </w:rPr>
        <w:t xml:space="preserve">، برلین، آلمان) در سال 2001 از یک ابزار مشابه به تلفن موبایل برای انتقال اتوماتیک اطلاعات رمزنویسی شده از ابزارهای الکترونیکی و کاشته شده قلبی عروقی بهره برده است </w:t>
      </w:r>
      <w:r w:rsidR="00D931C2">
        <w:rPr>
          <w:rFonts w:ascii="TimesNewRomanPSMT" w:hAnsi="TimesNewRomanPSMT" w:hint="cs"/>
          <w:rtl/>
          <w:lang w:bidi="fa-IR"/>
        </w:rPr>
        <w:t xml:space="preserve">که از آن جمله می توان به پیس میکرها، دفیبریلاتورها و کاردیوورترهای قابل کاشت و ابزارهای نارسایی قلبی برای یک سِرور مرکزی با استفاده از شبکه موبایل اشاره نمود. </w:t>
      </w:r>
      <w:r w:rsidR="00626FC6">
        <w:rPr>
          <w:rFonts w:ascii="TimesNewRomanPSMT" w:hAnsi="TimesNewRomanPSMT" w:hint="cs"/>
          <w:rtl/>
          <w:lang w:bidi="fa-IR"/>
        </w:rPr>
        <w:t xml:space="preserve">سیستم های دیگری نیز که در آنها از کانال های ارتباطی استاندارد تلفن استفاده می </w:t>
      </w:r>
      <w:r w:rsidR="00626FC6">
        <w:rPr>
          <w:rFonts w:ascii="TimesNewRomanPSMT" w:hAnsi="TimesNewRomanPSMT" w:hint="cs"/>
          <w:rtl/>
          <w:lang w:bidi="fa-IR"/>
        </w:rPr>
        <w:lastRenderedPageBreak/>
        <w:t xml:space="preserve">شود شامل </w:t>
      </w:r>
      <w:r w:rsidR="00626FC6">
        <w:rPr>
          <w:rFonts w:ascii="TimesNewRomanPSMT" w:hAnsi="TimesNewRomanPSMT"/>
          <w:lang w:bidi="fa-IR"/>
        </w:rPr>
        <w:t>CareLink</w:t>
      </w:r>
      <w:r w:rsidR="00626FC6">
        <w:rPr>
          <w:rFonts w:ascii="TimesNewRomanPSMT" w:hAnsi="TimesNewRomanPSMT" w:hint="cs"/>
          <w:rtl/>
          <w:lang w:bidi="fa-IR"/>
        </w:rPr>
        <w:t xml:space="preserve"> توسعه یافته توسط مدترونیک (</w:t>
      </w:r>
      <w:r w:rsidR="004E3565">
        <w:rPr>
          <w:rFonts w:ascii="TimesNewRomanPSMT" w:hAnsi="TimesNewRomanPSMT" w:hint="cs"/>
          <w:rtl/>
          <w:lang w:bidi="fa-IR"/>
        </w:rPr>
        <w:t xml:space="preserve">موسسه مدترونیک، مینه پولیس، </w:t>
      </w:r>
      <w:r w:rsidR="004E3565">
        <w:rPr>
          <w:rFonts w:ascii="TimesNewRomanPSMT" w:hAnsi="TimesNewRomanPSMT"/>
          <w:lang w:bidi="fa-IR"/>
        </w:rPr>
        <w:t>MN</w:t>
      </w:r>
      <w:r w:rsidR="004E3565">
        <w:rPr>
          <w:rFonts w:ascii="TimesNewRomanPSMT" w:hAnsi="TimesNewRomanPSMT" w:hint="cs"/>
          <w:rtl/>
          <w:lang w:bidi="fa-IR"/>
        </w:rPr>
        <w:t xml:space="preserve">، ایالات متحده آمریکا)، هاوس کال پلاس بکار رفته توسط سنت جود مدیکال (سنت جود مدیکال، سیلمار، </w:t>
      </w:r>
      <w:r w:rsidR="004E3565">
        <w:rPr>
          <w:rFonts w:ascii="TimesNewRomanPSMT" w:hAnsi="TimesNewRomanPSMT"/>
          <w:lang w:bidi="fa-IR"/>
        </w:rPr>
        <w:t>CA</w:t>
      </w:r>
      <w:r w:rsidR="004E3565">
        <w:rPr>
          <w:rFonts w:ascii="TimesNewRomanPSMT" w:hAnsi="TimesNewRomanPSMT" w:hint="cs"/>
          <w:rtl/>
          <w:lang w:bidi="fa-IR"/>
        </w:rPr>
        <w:t xml:space="preserve">، ایالات متحده آمریکا) و </w:t>
      </w:r>
      <w:r w:rsidR="004E3565">
        <w:rPr>
          <w:rFonts w:ascii="TimesNewRomanPSMT" w:hAnsi="TimesNewRomanPSMT"/>
          <w:lang w:bidi="fa-IR"/>
        </w:rPr>
        <w:t>Latitude</w:t>
      </w:r>
      <w:r w:rsidR="004E3565">
        <w:rPr>
          <w:rFonts w:ascii="TimesNewRomanPSMT" w:hAnsi="TimesNewRomanPSMT" w:hint="cs"/>
          <w:rtl/>
          <w:lang w:bidi="fa-IR"/>
        </w:rPr>
        <w:t xml:space="preserve"> توسط </w:t>
      </w:r>
      <w:r w:rsidR="00791705">
        <w:rPr>
          <w:rFonts w:ascii="TimesNewRomanPSMT" w:hAnsi="TimesNewRomanPSMT" w:hint="cs"/>
          <w:rtl/>
          <w:lang w:bidi="fa-IR"/>
        </w:rPr>
        <w:t xml:space="preserve">بوستون ساینتیفیک/گویئدانت (بوستون ساینتیفیک، سنت پائول، </w:t>
      </w:r>
      <w:r w:rsidR="00791705">
        <w:rPr>
          <w:rFonts w:ascii="TimesNewRomanPSMT" w:hAnsi="TimesNewRomanPSMT"/>
          <w:lang w:bidi="fa-IR"/>
        </w:rPr>
        <w:t>MN</w:t>
      </w:r>
      <w:r w:rsidR="00791705">
        <w:rPr>
          <w:rFonts w:ascii="TimesNewRomanPSMT" w:hAnsi="TimesNewRomanPSMT" w:hint="cs"/>
          <w:rtl/>
          <w:lang w:bidi="fa-IR"/>
        </w:rPr>
        <w:t xml:space="preserve">، ایالات متحده آمریکا) </w:t>
      </w:r>
      <w:r w:rsidR="00EB4711">
        <w:rPr>
          <w:rFonts w:ascii="TimesNewRomanPSMT" w:hAnsi="TimesNewRomanPSMT" w:hint="cs"/>
          <w:rtl/>
          <w:lang w:bidi="fa-IR"/>
        </w:rPr>
        <w:t xml:space="preserve">       </w:t>
      </w:r>
      <w:r w:rsidR="00791705">
        <w:rPr>
          <w:rFonts w:ascii="TimesNewRomanPSMT" w:hAnsi="TimesNewRomanPSMT" w:hint="cs"/>
          <w:rtl/>
          <w:lang w:bidi="fa-IR"/>
        </w:rPr>
        <w:t xml:space="preserve">می باشد. </w:t>
      </w:r>
      <w:r w:rsidR="00EB4711">
        <w:rPr>
          <w:rFonts w:ascii="TimesNewRomanPSMT" w:hAnsi="TimesNewRomanPSMT" w:hint="cs"/>
          <w:rtl/>
          <w:lang w:bidi="fa-IR"/>
        </w:rPr>
        <w:t xml:space="preserve">سیستم های پایش از راه دور موجود در حال حاضر نیز عبارت از سیستم های ویژه تولیدکننده است که فقط برای تلفیق ابزارهای ساخته شده توسط تولیدکننده یکسان قابل استفاده می باشد. </w:t>
      </w:r>
    </w:p>
    <w:p w:rsidR="00EB4711" w:rsidRDefault="00172829" w:rsidP="00EB4711">
      <w:pPr>
        <w:bidi/>
        <w:rPr>
          <w:rFonts w:ascii="TimesNewRomanPSMT" w:hAnsi="TimesNewRomanPSMT"/>
          <w:rtl/>
          <w:lang w:bidi="fa-IR"/>
        </w:rPr>
      </w:pPr>
      <w:r>
        <w:rPr>
          <w:rFonts w:ascii="TimesNewRomanPSMT" w:hAnsi="TimesNewRomanPSMT" w:hint="cs"/>
          <w:rtl/>
          <w:lang w:bidi="fa-IR"/>
        </w:rPr>
        <w:t xml:space="preserve">در نتیجه داده های پردازش شده توسط متخصصان درمانی مربوطه ارزیابی شده و در سیستم اطلاعات بیمارستان جای می گیرد. مرکز پردازش همچنین اقدام به ارسال داده ها به تیم درمانی مسئول ابزار نموده و این کار را با استفاده از ایمیل، فکس، </w:t>
      </w:r>
      <w:r>
        <w:rPr>
          <w:rFonts w:ascii="TimesNewRomanPSMT" w:hAnsi="TimesNewRomanPSMT"/>
          <w:lang w:bidi="fa-IR"/>
        </w:rPr>
        <w:t>SMS</w:t>
      </w:r>
      <w:r>
        <w:rPr>
          <w:rFonts w:ascii="TimesNewRomanPSMT" w:hAnsi="TimesNewRomanPSMT" w:hint="cs"/>
          <w:rtl/>
          <w:lang w:bidi="fa-IR"/>
        </w:rPr>
        <w:t xml:space="preserve"> و غیره انجام می دهد. علاوه بر انتقالات زمانبندی شده، برای مثال روزانه یا هفتگی داده ها، بروز مشکل در عملکرد ابزار مقیم یا بدتر شدن شرایط بیمار نیز موجب انتقال اضطراری داده ها به سِرور شده و در نتیجه تذکر لازم به متخصص درمانی مربوط به ابزار داده می شود. </w:t>
      </w:r>
      <w:r w:rsidR="000864BB">
        <w:rPr>
          <w:rFonts w:ascii="TimesNewRomanPSMT" w:hAnsi="TimesNewRomanPSMT" w:hint="cs"/>
          <w:rtl/>
          <w:lang w:bidi="fa-IR"/>
        </w:rPr>
        <w:t xml:space="preserve">در واقع شناسایی اولیه موجب بازداری از پیامدهای منفی حوادث یا به حداقل رسیدن آن شده و شانس بیمار را برای بقاء و احیاء افزایش می دهد. علاوه بر آن از طریق آنالیز داده های مربوط به قبل ار رویداد اورژانسی، متخصصان درمانی قادر به شناسایی الگوها و در نتیجه پیش بینی و ادغام بالقوه وقایع منجر به بستری شدن خواهند بود. برای مثال 123 بیمار دارای ابزار کاشته شده درمان همگام سازی مجدد قلبی با قابلیت پایش خانگی طی 12 ماه مورد غربالگری قرار گرفتند و در پایان، داده های جمع آوری شده توسط سیستم پایش از راه دور بطور عطف ماسبق در برابر وقایع بستری شدن مجدد و سایر وقایع بالینی مورد تجزیه و تحلیلی قرار گرفت. داده های انتقال یافته شامل چندین شاخص بالقوه پیش بینی از جمله مرگ یا بستری بوده و نیز به آغاز آریتمی آرتری و بطنی، میزان فعالیت فیزیکی، متوسط ضربان قلب طی 24 ساعت گذشته، میزان درمان همگام سازی مجدد قلبی ارائه شده به بیمار و موانع ابزار نیز پرداخته است. </w:t>
      </w:r>
      <w:r w:rsidR="009A5234">
        <w:rPr>
          <w:rFonts w:ascii="TimesNewRomanPSMT" w:hAnsi="TimesNewRomanPSMT" w:hint="cs"/>
          <w:rtl/>
          <w:lang w:bidi="fa-IR"/>
        </w:rPr>
        <w:t xml:space="preserve">این مطالعه نشان داد که در 70 درصد موارد منجر به بستری شدن مجدد، افزایش متوسط ضربان قلب در حال استراحت و افزایش متوسط این میزان طی 24 ساعت در 7 روز قبل از حادثه وجود داشته است. </w:t>
      </w:r>
      <w:r w:rsidR="005A6B81">
        <w:rPr>
          <w:rFonts w:ascii="TimesNewRomanPSMT" w:hAnsi="TimesNewRomanPSMT" w:hint="cs"/>
          <w:rtl/>
          <w:lang w:bidi="fa-IR"/>
        </w:rPr>
        <w:t xml:space="preserve">در 30 درصد بیمارانی نیز که مجدداً بستری شدند کاهش قابل توجه دوره فعالیت فیزیکی روزانه مشاهده شده و در 43 درصد بیمارانی بستری مجدد، اخیرا کاهش درصد درمان تحویل شده همگام سازی مجدد روی داده بود. </w:t>
      </w:r>
      <w:r w:rsidR="00BB5606">
        <w:rPr>
          <w:rFonts w:ascii="TimesNewRomanPSMT" w:hAnsi="TimesNewRomanPSMT" w:hint="cs"/>
          <w:rtl/>
          <w:lang w:bidi="fa-IR"/>
        </w:rPr>
        <w:t xml:space="preserve">شناسایی زودهنگام این الگوها و پاسخگویی به موقع نیز احتمالاً منجر به کاهش </w:t>
      </w:r>
      <w:r w:rsidR="00BB5606">
        <w:rPr>
          <w:rFonts w:ascii="TimesNewRomanPSMT" w:hAnsi="TimesNewRomanPSMT" w:hint="cs"/>
          <w:rtl/>
          <w:lang w:bidi="fa-IR"/>
        </w:rPr>
        <w:lastRenderedPageBreak/>
        <w:t xml:space="preserve">قابل توجه تعداد پذیرش های مجدد بیمارستان، طول دوره بستری در بیمارستان و مرگ و میر بیماران می شود. </w:t>
      </w:r>
    </w:p>
    <w:p w:rsidR="00BB5606" w:rsidRDefault="00794CE7" w:rsidP="00BB5606">
      <w:pPr>
        <w:bidi/>
        <w:rPr>
          <w:rFonts w:ascii="TimesNewRomanPSMT" w:hAnsi="TimesNewRomanPSMT"/>
          <w:rtl/>
          <w:lang w:bidi="fa-IR"/>
        </w:rPr>
      </w:pPr>
      <w:r>
        <w:rPr>
          <w:rFonts w:ascii="TimesNewRomanPSMT" w:hAnsi="TimesNewRomanPSMT" w:hint="cs"/>
          <w:rtl/>
          <w:lang w:bidi="fa-IR"/>
        </w:rPr>
        <w:t xml:space="preserve">مزایای بکارگیری شبکه حوزه وایرلس بدن در کیفیت پیشرفته مراقبت های بهداشتی جای هیچ شک و تردیدی ندارد که متشمل بر مراقبت های در جریان سلامتی و نیز توانبخشی اختصاصی بیمار و پیشرفته به سیستم های واکنش اورژانسی و مطالعات طولانی و مقیاس وسیع درمانی و زمانی </w:t>
      </w:r>
      <w:r>
        <w:rPr>
          <w:rFonts w:ascii="Times New Roman" w:hAnsi="Times New Roman" w:cs="Times New Roman" w:hint="cs"/>
          <w:rtl/>
          <w:lang w:bidi="fa-IR"/>
        </w:rPr>
        <w:t>–</w:t>
      </w:r>
      <w:r>
        <w:rPr>
          <w:rFonts w:ascii="TimesNewRomanPSMT" w:hAnsi="TimesNewRomanPSMT" w:hint="cs"/>
          <w:rtl/>
          <w:lang w:bidi="fa-IR"/>
        </w:rPr>
        <w:t xml:space="preserve"> مکانی اجتماعی</w:t>
      </w:r>
      <w:r w:rsidR="00035BE7">
        <w:rPr>
          <w:rFonts w:ascii="TimesNewRomanPSMT" w:hAnsi="TimesNewRomanPSMT" w:hint="cs"/>
          <w:rtl/>
          <w:lang w:bidi="fa-IR"/>
        </w:rPr>
        <w:t xml:space="preserve">       </w:t>
      </w:r>
      <w:r>
        <w:rPr>
          <w:rFonts w:ascii="TimesNewRomanPSMT" w:hAnsi="TimesNewRomanPSMT" w:hint="cs"/>
          <w:rtl/>
          <w:lang w:bidi="fa-IR"/>
        </w:rPr>
        <w:t xml:space="preserve"> می باشد. </w:t>
      </w:r>
      <w:r w:rsidR="00035BE7">
        <w:rPr>
          <w:rFonts w:ascii="TimesNewRomanPSMT" w:hAnsi="TimesNewRomanPSMT" w:hint="cs"/>
          <w:rtl/>
          <w:lang w:bidi="fa-IR"/>
        </w:rPr>
        <w:t>از سنسورهای قابل پوشش برای پایش نوسانات موتور در بیماران مبتلاء به بیماری پارکینسون استفاده شده که شامل برآورد شدت لرزش، کندی حرکت و دیسکینزی از بین داده های شتاب سنجی بوده است. شبکه سنسور در مقایسه با مشاهدات دیداری بالینی قادر به کمیت بندی صحیح شدت لرزش با درستی 87 درصد بوده، وضعیت آسایش و لرزش را از هم تفکیک نموده و لرزش ها را از سایر علایم حرکتی پارکینسون در فعالیت های روزانه منفک می نماید. در مورد شرایط عمده اورژانسی برای مثال فجایع طبیعی با مرگ و میر بالا، غربالگری کامپیوتری وضعیت درمانی بیماران می تواند موجب تسهیل اولویت بندی درمانی به افرادی شود که بیشتر به آن نیاز دارند</w:t>
      </w:r>
      <w:r w:rsidR="00B17CF4">
        <w:rPr>
          <w:rFonts w:ascii="TimesNewRomanPSMT" w:hAnsi="TimesNewRomanPSMT" w:hint="cs"/>
          <w:rtl/>
          <w:lang w:bidi="fa-IR"/>
        </w:rPr>
        <w:t xml:space="preserve">، </w:t>
      </w:r>
      <w:r w:rsidR="00EA3881">
        <w:rPr>
          <w:rFonts w:ascii="TimesNewRomanPSMT" w:hAnsi="TimesNewRomanPSMT" w:hint="cs"/>
          <w:rtl/>
          <w:lang w:bidi="fa-IR"/>
        </w:rPr>
        <w:t xml:space="preserve">و در نتیجه جان انسان های بسیاری از مرگ نجات داده میشود. </w:t>
      </w:r>
      <w:r w:rsidR="00CE3986">
        <w:rPr>
          <w:rFonts w:ascii="TimesNewRomanPSMT" w:hAnsi="TimesNewRomanPSMT" w:hint="cs"/>
          <w:rtl/>
          <w:lang w:bidi="fa-IR"/>
        </w:rPr>
        <w:t xml:space="preserve">در کل ملزومات شبکه سنسور تحت الشعاع دامنه های مکانی و فضایی مطالعه، تعداد افرادو یا سنسورهای نیازمند شبکه و ماهیت شبکه وایرلس و تکنولوژی های حسگری بکار رفته قرار می گیرد. برای مثال </w:t>
      </w:r>
      <w:r w:rsidR="000D5D62">
        <w:rPr>
          <w:rFonts w:ascii="TimesNewRomanPSMT" w:hAnsi="TimesNewRomanPSMT" w:hint="cs"/>
          <w:rtl/>
          <w:lang w:bidi="fa-IR"/>
        </w:rPr>
        <w:t xml:space="preserve">دردسترس بودن نیرو و ارگونومی سیستم با افزایش دامنه مطالعه، اهمیت بیشتری می یابد در حالیکه افزایش حوزه مکانی همچون وضعیت روی داده در مورد مطالعه اپیدمی بر روی انتخاب زیرساختارهای ارتباطاتی اثر می گذارد. برای مثال </w:t>
      </w:r>
      <w:r w:rsidR="000D5D62">
        <w:rPr>
          <w:rFonts w:ascii="TimesNewRomanPSMT" w:hAnsi="TimesNewRomanPSMT"/>
          <w:lang w:bidi="fa-IR"/>
        </w:rPr>
        <w:t>miTag</w:t>
      </w:r>
      <w:r w:rsidR="000D5D62">
        <w:rPr>
          <w:rFonts w:ascii="TimesNewRomanPSMT" w:hAnsi="TimesNewRomanPSMT" w:hint="cs"/>
          <w:rtl/>
          <w:lang w:bidi="fa-IR"/>
        </w:rPr>
        <w:t xml:space="preserve"> عبارت از یک پلتفرم وایرلس قابل مقیاس سنسور و کارآمد به لحاظ هزینه بوده که برای ردیابی بیماران از طریق فرآیند واکنش به فجایع توسعه یافته و شامل بکارگیری در صحنه حادثه تا آمبولانس و درمانگاه می باشد. </w:t>
      </w:r>
      <w:r w:rsidR="00227BB4">
        <w:rPr>
          <w:rFonts w:ascii="TimesNewRomanPSMT" w:hAnsi="TimesNewRomanPSMT" w:hint="cs"/>
          <w:rtl/>
          <w:lang w:bidi="fa-IR"/>
        </w:rPr>
        <w:t xml:space="preserve">در آن از پروتکل رادیویی </w:t>
      </w:r>
      <w:r w:rsidR="00227BB4">
        <w:rPr>
          <w:rFonts w:ascii="TimesNewRomanPSMT" w:hAnsi="TimesNewRomanPSMT"/>
          <w:lang w:bidi="fa-IR"/>
        </w:rPr>
        <w:t>250 kpbs 2/4 GHz IEEE 802/15/4</w:t>
      </w:r>
      <w:r w:rsidR="00227BB4">
        <w:rPr>
          <w:rFonts w:ascii="TimesNewRomanPSMT" w:hAnsi="TimesNewRomanPSMT" w:hint="cs"/>
          <w:rtl/>
          <w:lang w:bidi="fa-IR"/>
        </w:rPr>
        <w:t xml:space="preserve"> با 15 بایت در ثانیه و دیتای ماکزیمم به ازای </w:t>
      </w:r>
      <w:r w:rsidR="00227BB4">
        <w:rPr>
          <w:rFonts w:ascii="TimesNewRomanPSMT" w:hAnsi="TimesNewRomanPSMT"/>
          <w:lang w:bidi="fa-IR"/>
        </w:rPr>
        <w:t>miTag</w:t>
      </w:r>
      <w:r w:rsidR="00227BB4">
        <w:rPr>
          <w:rFonts w:ascii="TimesNewRomanPSMT" w:hAnsi="TimesNewRomanPSMT" w:hint="cs"/>
          <w:rtl/>
          <w:lang w:bidi="fa-IR"/>
        </w:rPr>
        <w:t xml:space="preserve"> و نیز طیف وایرلس افزایشی </w:t>
      </w:r>
      <w:r w:rsidR="00227BB4">
        <w:rPr>
          <w:rFonts w:ascii="TimesNewRomanPSMT" w:hAnsi="TimesNewRomanPSMT"/>
          <w:lang w:bidi="fa-IR"/>
        </w:rPr>
        <w:t>m</w:t>
      </w:r>
      <w:r w:rsidR="00227BB4">
        <w:rPr>
          <w:rFonts w:ascii="TimesNewRomanPSMT" w:hAnsi="TimesNewRomanPSMT" w:hint="cs"/>
          <w:rtl/>
          <w:lang w:bidi="fa-IR"/>
        </w:rPr>
        <w:t xml:space="preserve"> 200 داخلی و </w:t>
      </w:r>
      <w:r w:rsidR="00227BB4">
        <w:rPr>
          <w:rFonts w:ascii="TimesNewRomanPSMT" w:hAnsi="TimesNewRomanPSMT"/>
          <w:lang w:bidi="fa-IR"/>
        </w:rPr>
        <w:t>m</w:t>
      </w:r>
      <w:r w:rsidR="00227BB4">
        <w:rPr>
          <w:rFonts w:ascii="TimesNewRomanPSMT" w:hAnsi="TimesNewRomanPSMT" w:hint="cs"/>
          <w:rtl/>
          <w:lang w:bidi="fa-IR"/>
        </w:rPr>
        <w:t xml:space="preserve"> 400 بیرونی استفاده می شود </w:t>
      </w:r>
      <w:r w:rsidR="007D0C7D">
        <w:rPr>
          <w:rFonts w:ascii="TimesNewRomanPSMT" w:hAnsi="TimesNewRomanPSMT" w:hint="cs"/>
          <w:rtl/>
          <w:lang w:bidi="fa-IR"/>
        </w:rPr>
        <w:t xml:space="preserve">که مشابه سایر پلتفرم های حسگری و ویژه وایرلس (همچون </w:t>
      </w:r>
      <w:r w:rsidR="007D0C7D">
        <w:rPr>
          <w:rFonts w:ascii="TimesNewRomanPSMT" w:hAnsi="TimesNewRomanPSMT"/>
          <w:lang w:bidi="fa-IR"/>
        </w:rPr>
        <w:t>motes</w:t>
      </w:r>
      <w:r w:rsidR="007D0C7D">
        <w:rPr>
          <w:rFonts w:ascii="TimesNewRomanPSMT" w:hAnsi="TimesNewRomanPSMT" w:hint="cs"/>
          <w:rtl/>
          <w:lang w:bidi="fa-IR"/>
        </w:rPr>
        <w:t xml:space="preserve"> می باشد). </w:t>
      </w:r>
      <w:r w:rsidR="00CB207F">
        <w:rPr>
          <w:rFonts w:ascii="TimesNewRomanPSMT" w:hAnsi="TimesNewRomanPSMT" w:hint="cs"/>
          <w:rtl/>
          <w:lang w:bidi="fa-IR"/>
        </w:rPr>
        <w:t xml:space="preserve">این پلتفرم قادر به حفظ طیفی از قطعات سنسور شامل </w:t>
      </w:r>
      <w:r w:rsidR="00CB207F">
        <w:rPr>
          <w:rFonts w:ascii="TimesNewRomanPSMT" w:hAnsi="TimesNewRomanPSMT"/>
          <w:lang w:bidi="fa-IR"/>
        </w:rPr>
        <w:t>GPS</w:t>
      </w:r>
      <w:r w:rsidR="00CB207F">
        <w:rPr>
          <w:rFonts w:ascii="TimesNewRomanPSMT" w:hAnsi="TimesNewRomanPSMT" w:hint="cs"/>
          <w:rtl/>
          <w:lang w:bidi="fa-IR"/>
        </w:rPr>
        <w:t xml:space="preserve">، اکسیمتری پالس، فشار خون، دمای حرارت، الکتروکاردیوگرام و موارد بسیاری دیگری است که در آن داده های بیمار در یک شبکه مش وایرلس رله می شود. در روندهای آزمایشی این سیستم دارای افزایش قابل توجه ظرفیت مراقبت از بیمار، انتقال کارآمد داده های مربوط به بیمار در بازه های مراقبت غنی از مداخله رادیویی می </w:t>
      </w:r>
      <w:r w:rsidR="00CB207F">
        <w:rPr>
          <w:rFonts w:ascii="TimesNewRomanPSMT" w:hAnsi="TimesNewRomanPSMT" w:hint="cs"/>
          <w:rtl/>
          <w:lang w:bidi="fa-IR"/>
        </w:rPr>
        <w:lastRenderedPageBreak/>
        <w:t xml:space="preserve">باشد. </w:t>
      </w:r>
      <w:r w:rsidR="00BF6F5A">
        <w:rPr>
          <w:rFonts w:ascii="TimesNewRomanPSMT" w:hAnsi="TimesNewRomanPSMT" w:hint="cs"/>
          <w:rtl/>
          <w:lang w:bidi="fa-IR"/>
        </w:rPr>
        <w:t xml:space="preserve">شبکه سنسور وایرلس مدیسن که از </w:t>
      </w:r>
      <w:r w:rsidR="00BF6F5A">
        <w:rPr>
          <w:rFonts w:ascii="TimesNewRomanPSMT" w:hAnsi="TimesNewRomanPSMT"/>
          <w:lang w:bidi="fa-IR"/>
        </w:rPr>
        <w:t>miTag</w:t>
      </w:r>
      <w:r w:rsidR="00BF6F5A">
        <w:rPr>
          <w:rFonts w:ascii="TimesNewRomanPSMT" w:hAnsi="TimesNewRomanPSMT" w:hint="cs"/>
          <w:rtl/>
          <w:lang w:bidi="fa-IR"/>
        </w:rPr>
        <w:t xml:space="preserve"> بهره می برد نیز قادر به تحمل درجات بالایی از حرکات انسان است. </w:t>
      </w:r>
    </w:p>
    <w:p w:rsidR="00D7291F" w:rsidRDefault="00EF2C0D" w:rsidP="00BF6F5A">
      <w:pPr>
        <w:bidi/>
        <w:rPr>
          <w:rFonts w:ascii="TimesNewRomanPSMT" w:hAnsi="TimesNewRomanPSMT"/>
          <w:rtl/>
          <w:lang w:bidi="fa-IR"/>
        </w:rPr>
      </w:pPr>
      <w:r>
        <w:rPr>
          <w:rFonts w:ascii="TimesNewRomanPSMT" w:hAnsi="TimesNewRomanPSMT" w:hint="cs"/>
          <w:rtl/>
          <w:lang w:bidi="fa-IR"/>
        </w:rPr>
        <w:t xml:space="preserve">به عنوان یک چشم انداز هیجان انگیز می توان به این موضوع اشاره نمود که یک شبکه سنسور با این اندازه و پیچیدگی نیازمند درک بهینه از ابعاد دینامیکی شبکه شمتمل بر ظرفیت پروتکل روتینگ تا پاسخگویی به سوء عملکرد گره و اختلال در آن می باشد. </w:t>
      </w:r>
      <w:r w:rsidR="004D14BE">
        <w:rPr>
          <w:rFonts w:ascii="TimesNewRomanPSMT" w:hAnsi="TimesNewRomanPSMT" w:hint="cs"/>
          <w:rtl/>
          <w:lang w:bidi="fa-IR"/>
        </w:rPr>
        <w:t xml:space="preserve">در عین حال که استفاده از محرک ها و بسترهای تست موجب تسهیل پیشرفت، اشکال زدایی و آنالیز مکانی </w:t>
      </w:r>
      <w:r w:rsidR="004D14BE">
        <w:rPr>
          <w:rFonts w:ascii="Times New Roman" w:hAnsi="Times New Roman" w:cs="Times New Roman" w:hint="cs"/>
          <w:rtl/>
          <w:lang w:bidi="fa-IR"/>
        </w:rPr>
        <w:t>–</w:t>
      </w:r>
      <w:r w:rsidR="004D14BE">
        <w:rPr>
          <w:rFonts w:ascii="TimesNewRomanPSMT" w:hAnsi="TimesNewRomanPSMT" w:hint="cs"/>
          <w:rtl/>
          <w:lang w:bidi="fa-IR"/>
        </w:rPr>
        <w:t xml:space="preserve"> زمانی شبکه های دیگر سنسور می شود که برای مثال تعیین مصرف نیرو از آن جمله است، ولی این ابزارها قادر به توجه کامل به پیچیدگی ویژگیهای کانال رادیو، محرک محیطی، پویایی گره و خرابی سخت افزار در شبکه واقعی نمی باشند. </w:t>
      </w:r>
      <w:r w:rsidR="006D0707">
        <w:rPr>
          <w:rFonts w:ascii="TimesNewRomanPSMT" w:hAnsi="TimesNewRomanPSMT" w:hint="cs"/>
          <w:rtl/>
          <w:lang w:bidi="fa-IR"/>
        </w:rPr>
        <w:t xml:space="preserve">ابزارهای متعدد بیرونی و انفعالی دیگر که قادر به مشاهده، ثبت و بازسازی ابعاد اصلی شبکه های پیچیده سنسور در محل می باشد پیشنهاد شده است که از آن جمله می توان به لیونت اشاره نمود که توسط دانشمندان توسط آنالیزورهای پاکت مورد استفاده در شبکه بکار گرفته می شود. </w:t>
      </w:r>
      <w:r w:rsidR="009516FD">
        <w:rPr>
          <w:rFonts w:ascii="TimesNewRomanPSMT" w:hAnsi="TimesNewRomanPSMT" w:hint="cs"/>
          <w:rtl/>
          <w:lang w:bidi="fa-IR"/>
        </w:rPr>
        <w:t>اثرات میانگیری شده توسط آنالیزورهای متعدد بسته ای (اسنیفرها) برای ایجاد نمایه رفتاری جهانی شبکه گردآوری شده که در آنها طیف وسیع از آنالیزها برای تعیین رفتار کاربردیف میزان انتقال داده ها، توپولوژی شبکه ای، ابعاد</w:t>
      </w:r>
      <w:r w:rsidR="00996191">
        <w:rPr>
          <w:rFonts w:ascii="TimesNewRomanPSMT" w:hAnsi="TimesNewRomanPSMT" w:hint="cs"/>
          <w:rtl/>
          <w:lang w:bidi="fa-IR"/>
        </w:rPr>
        <w:t xml:space="preserve"> </w:t>
      </w:r>
      <w:r w:rsidR="009516FD">
        <w:rPr>
          <w:rFonts w:ascii="TimesNewRomanPSMT" w:hAnsi="TimesNewRomanPSMT" w:hint="cs"/>
          <w:rtl/>
          <w:lang w:bidi="fa-IR"/>
        </w:rPr>
        <w:t>دینامیکی پروتکل روتینگ و اتلاف بسته مورد استفاده قرار می گیرد.</w:t>
      </w:r>
      <w:r w:rsidR="00996191">
        <w:rPr>
          <w:rFonts w:ascii="TimesNewRomanPSMT" w:hAnsi="TimesNewRomanPSMT" w:hint="cs"/>
          <w:rtl/>
          <w:lang w:bidi="fa-IR"/>
        </w:rPr>
        <w:t xml:space="preserve"> </w:t>
      </w:r>
      <w:r w:rsidR="00436B46">
        <w:rPr>
          <w:rFonts w:ascii="TimesNewRomanPSMT" w:hAnsi="TimesNewRomanPSMT" w:hint="cs"/>
          <w:rtl/>
          <w:lang w:bidi="fa-IR"/>
        </w:rPr>
        <w:t xml:space="preserve">لیونت زمانی که با بستر تست شبکه سنسور 184 گره مورد استفاده قرار می گیرد برای پایش علایم حیاتی طی دریل اورژانسی کاربرد داشته و قادر به بازسازی صحیح توپولوژی شبکه خواهد بود، در عین حال </w:t>
      </w:r>
      <w:r w:rsidR="00BF02BF">
        <w:rPr>
          <w:rFonts w:ascii="TimesNewRomanPSMT" w:hAnsi="TimesNewRomanPSMT" w:hint="cs"/>
          <w:rtl/>
          <w:lang w:bidi="fa-IR"/>
        </w:rPr>
        <w:t xml:space="preserve">پهنای باند کاربردی و مسیرهای روتینگ را ایجاد نموده، گره های هات اسپات و منابع اتلاف بسته را شناسایی می کند. </w:t>
      </w:r>
      <w:r w:rsidR="005E5AF7">
        <w:rPr>
          <w:rFonts w:ascii="TimesNewRomanPSMT" w:hAnsi="TimesNewRomanPSMT" w:hint="cs"/>
          <w:rtl/>
          <w:lang w:bidi="fa-IR"/>
        </w:rPr>
        <w:t xml:space="preserve">لیونت در مقایسه با سیستم های پایش سنتی شبکه دارای مزایای متعددی می باشد که از آن جمله می توان به چنین مواردی اشاره نمود: (1) </w:t>
      </w:r>
      <w:r w:rsidR="005731CD">
        <w:rPr>
          <w:rFonts w:ascii="TimesNewRomanPSMT" w:hAnsi="TimesNewRomanPSMT" w:hint="cs"/>
          <w:rtl/>
          <w:lang w:bidi="fa-IR"/>
        </w:rPr>
        <w:t xml:space="preserve">افتراق میانگیری بسته از آنالیز اثرات، امکان آنالیز اثرات بسته به هنگام حصر؛ (2) اجرا و اعتبار شبکه مورد بررسی هیچ تغییری در شبکه مورد نیاز ایجاد نمی کند؛ (3) زیرساختار لازم برای پایش غیر فرو رونده نصب می شود، مورد پیکربندی مجدد قرار گرفته و مستقل از شبکه پایش شده پیاده می شود و از این رو می توان از آن بر مبنای ضرورت و نیاز استفاده نمود؛ (4) </w:t>
      </w:r>
      <w:r w:rsidR="00D7291F">
        <w:rPr>
          <w:rFonts w:ascii="TimesNewRomanPSMT" w:hAnsi="TimesNewRomanPSMT" w:hint="cs"/>
          <w:rtl/>
          <w:lang w:bidi="fa-IR"/>
        </w:rPr>
        <w:t xml:space="preserve">می توان از سیستم پایش برای غربالگری موبایل یا گره های سنسور غیرقابل دسترسی فیزیکی استفاده نمود. </w:t>
      </w:r>
    </w:p>
    <w:p w:rsidR="00EF1A11" w:rsidRDefault="00D7291F" w:rsidP="006F3FBC">
      <w:pPr>
        <w:bidi/>
        <w:rPr>
          <w:rFonts w:ascii="TimesNewRomanPSMT" w:hAnsi="TimesNewRomanPSMT"/>
          <w:rtl/>
          <w:lang w:bidi="fa-IR"/>
        </w:rPr>
      </w:pPr>
      <w:r>
        <w:rPr>
          <w:rFonts w:ascii="TimesNewRomanPSMT" w:hAnsi="TimesNewRomanPSMT" w:hint="cs"/>
          <w:rtl/>
          <w:lang w:bidi="fa-IR"/>
        </w:rPr>
        <w:t>البته باتمامی این موارد لیونت و سیستم های مشابه پایش با چالش های متعددی از جمله پوشش ناکافی زیرساختار اسنیفر با توجه به تعداد کل بسته های میانگیری شده، ادغام اثرات حاصل از بسته های نسبی و همگام سازی ناک</w:t>
      </w:r>
      <w:r w:rsidR="00713B8D">
        <w:rPr>
          <w:rFonts w:ascii="TimesNewRomanPSMT" w:hAnsi="TimesNewRomanPSMT" w:hint="cs"/>
          <w:rtl/>
          <w:lang w:bidi="fa-IR"/>
        </w:rPr>
        <w:t xml:space="preserve">افی </w:t>
      </w:r>
      <w:r w:rsidR="00713B8D">
        <w:rPr>
          <w:rFonts w:ascii="TimesNewRomanPSMT" w:hAnsi="TimesNewRomanPSMT" w:hint="cs"/>
          <w:rtl/>
          <w:lang w:bidi="fa-IR"/>
        </w:rPr>
        <w:lastRenderedPageBreak/>
        <w:t xml:space="preserve">زمان اسنیفر مواجه می باشند که نیز در مورد استخراج نزدیک داده های جامع از اثرات دقیق صدق می کند. </w:t>
      </w:r>
      <w:r w:rsidR="00D03194">
        <w:rPr>
          <w:rFonts w:ascii="TimesNewRomanPSMT" w:hAnsi="TimesNewRomanPSMT" w:hint="cs"/>
          <w:rtl/>
          <w:lang w:bidi="fa-IR"/>
        </w:rPr>
        <w:t xml:space="preserve">علاوه بر آن </w:t>
      </w:r>
      <w:r w:rsidR="009E4E43">
        <w:rPr>
          <w:rFonts w:ascii="TimesNewRomanPSMT" w:hAnsi="TimesNewRomanPSMT" w:hint="cs"/>
          <w:rtl/>
          <w:lang w:bidi="fa-IR"/>
        </w:rPr>
        <w:t xml:space="preserve">همانند هر سیستم حساس ذخره و انتقال داده دیگری، نگرانی ها عمده ای در مورد ایمنی شبکه حوزه بدنه وایرلس وجود دارد. </w:t>
      </w:r>
      <w:r w:rsidR="000A0B2F">
        <w:rPr>
          <w:rFonts w:ascii="TimesNewRomanPSMT" w:hAnsi="TimesNewRomanPSMT" w:hint="cs"/>
          <w:rtl/>
          <w:lang w:bidi="fa-IR"/>
        </w:rPr>
        <w:t>ایمنی و حریم شخصی داده ها در رقابت مستقیم با ملزومات کاربردی و بکارگیری عملی قرار دارد</w:t>
      </w:r>
      <w:r w:rsidR="006B3E74">
        <w:rPr>
          <w:rFonts w:ascii="TimesNewRomanPSMT" w:hAnsi="TimesNewRomanPSMT" w:hint="cs"/>
          <w:rtl/>
          <w:lang w:bidi="fa-IR"/>
        </w:rPr>
        <w:t xml:space="preserve"> که به ویژه با توجه به فضای محدود و منابع انرژی در دسترس ماژول ایمپلنت مورد توجه قرار می گیرد. </w:t>
      </w:r>
      <w:r w:rsidR="00285A70">
        <w:rPr>
          <w:rFonts w:ascii="TimesNewRomanPSMT" w:hAnsi="TimesNewRomanPSMT" w:hint="cs"/>
          <w:rtl/>
          <w:lang w:bidi="fa-IR"/>
        </w:rPr>
        <w:t xml:space="preserve">دستکاری داده ها برای مثال نابودی تعمدی دستکاری داده ها منجر به تشخیص نادرست و یا درمان غیرموثر و اشتباه بیمار می شود. عامل اختلال می تواند به داده های مربوط به بیمار با استفاده از مداخله در انتقالات رادیویی بین سنسور و گیرنده دسترسی داشته باشد حتی وقتی که داده های انتقال یافته، رمزنویسی شده باشد. </w:t>
      </w:r>
      <w:r w:rsidR="00836369">
        <w:rPr>
          <w:rFonts w:ascii="TimesNewRomanPSMT" w:hAnsi="TimesNewRomanPSMT" w:hint="cs"/>
          <w:rtl/>
          <w:lang w:bidi="fa-IR"/>
        </w:rPr>
        <w:t xml:space="preserve">این امر از شناسایی مجموع منحصر به فرد ویژگیهای شکل موج </w:t>
      </w:r>
      <w:r w:rsidR="00836369">
        <w:rPr>
          <w:rFonts w:ascii="TimesNewRomanPSMT" w:hAnsi="TimesNewRomanPSMT"/>
          <w:lang w:bidi="fa-IR"/>
        </w:rPr>
        <w:t>RF</w:t>
      </w:r>
      <w:r w:rsidR="00836369">
        <w:rPr>
          <w:rFonts w:ascii="TimesNewRomanPSMT" w:hAnsi="TimesNewRomanPSMT" w:hint="cs"/>
          <w:rtl/>
          <w:lang w:bidi="fa-IR"/>
        </w:rPr>
        <w:t xml:space="preserve"> حاصل می شود که در انتقال دهنده حفظ شده و اثرانگشت نامیده می شود و نیز زمانبندی هر انتقال در آن دخیل می باشد. </w:t>
      </w:r>
      <w:r w:rsidR="00A47D27">
        <w:rPr>
          <w:rFonts w:ascii="TimesNewRomanPSMT" w:hAnsi="TimesNewRomanPSMT" w:hint="cs"/>
          <w:rtl/>
          <w:lang w:bidi="fa-IR"/>
        </w:rPr>
        <w:t xml:space="preserve">سپس می توان از آنها در ارتباط با هر پیام و ربط دهی آن با انتقال دهنده انحصاری استفاده نمود که به نماد جایگاه و نوع هر سنسوری می پردازد که با انتقال دهنده در ارتباط است. </w:t>
      </w:r>
      <w:r w:rsidR="006F3FBC">
        <w:rPr>
          <w:rFonts w:ascii="TimesNewRomanPSMT" w:hAnsi="TimesNewRomanPSMT" w:hint="cs"/>
          <w:rtl/>
          <w:lang w:bidi="fa-IR"/>
        </w:rPr>
        <w:t xml:space="preserve">شیوه های متعددی </w:t>
      </w:r>
      <w:r w:rsidR="00A47D27">
        <w:rPr>
          <w:rFonts w:ascii="TimesNewRomanPSMT" w:hAnsi="TimesNewRomanPSMT" w:hint="cs"/>
          <w:rtl/>
          <w:lang w:bidi="fa-IR"/>
        </w:rPr>
        <w:t xml:space="preserve">برای مقابله با این به اصطلاح اثر انگشت </w:t>
      </w:r>
      <w:r w:rsidR="006F3FBC">
        <w:rPr>
          <w:rFonts w:ascii="TimesNewRomanPSMT" w:hAnsi="TimesNewRomanPSMT" w:hint="cs"/>
          <w:rtl/>
          <w:lang w:bidi="fa-IR"/>
        </w:rPr>
        <w:t xml:space="preserve">و زمانبندی بر منبای حملات اسنوپی پیشنهاد شده است که از آن جمله می توان به تعدیل سیگنال در خارج از منزل بیمار برای افزایش نسبت اتلاف کیسه مهاجم، انتقال دوره ای سیگنال ها حتی اگر حاوی داده های مربوط به بیمار نباشد، تاخیر قراردادی ارسال پیام برای ممانعت از زمان مشخص انتقال داده های مربوط به بیمار، امکان شناسایی اندک اثرانگشت انتقال یافته و ارسال پیام های کاذب که تقلیدی از پیام های واقعی است اشاره نمو. </w:t>
      </w:r>
      <w:r w:rsidR="003E37D3">
        <w:rPr>
          <w:rFonts w:ascii="TimesNewRomanPSMT" w:hAnsi="TimesNewRomanPSMT" w:hint="cs"/>
          <w:rtl/>
          <w:lang w:bidi="fa-IR"/>
        </w:rPr>
        <w:t>ماهیت باز و دینامیک حوزه بدن وایرلس و ذخیره توزیعی داده های مربوط به بیمار اغلب منجر به اتلاف تصادفی داده ها و در نتیجه در دسترس نبودن آنها برای بازیابی توسط پرسنل درمانی می شود</w:t>
      </w:r>
      <w:r w:rsidR="003D3607">
        <w:rPr>
          <w:rFonts w:ascii="TimesNewRomanPSMT" w:hAnsi="TimesNewRomanPSMT" w:hint="cs"/>
          <w:rtl/>
          <w:lang w:bidi="fa-IR"/>
        </w:rPr>
        <w:t xml:space="preserve">. گفته می شود که اعتبار و روایی شبکه سنسور وایرلس با بکارگیری تئوری حسگری فشرده ارتقاء می یابد. حسگری فشرده نیز از ظرفیت ارتقای پردازش، ذخیره  و زمان تست شبکه های حسگری وایرلس برخوردار می باشد. این روند بر این امید استوار است که پراکندگی سیگنال ها در موارد مشاهده شده در شبکه های سنسور وایرلس بصورت صحیح از بخش کوچکی از اندازه گیری اتفاقی خطی قابل بازسازی می باشد. </w:t>
      </w:r>
    </w:p>
    <w:p w:rsidR="003D3607" w:rsidRDefault="00DA79CA" w:rsidP="000C3934">
      <w:pPr>
        <w:bidi/>
        <w:rPr>
          <w:rFonts w:ascii="TimesNewRomanPSMT" w:hAnsi="TimesNewRomanPSMT"/>
          <w:rtl/>
          <w:lang w:bidi="fa-IR"/>
        </w:rPr>
      </w:pPr>
      <w:r>
        <w:rPr>
          <w:rFonts w:ascii="TimesNewRomanPSMT" w:hAnsi="TimesNewRomanPSMT" w:hint="cs"/>
          <w:rtl/>
          <w:lang w:bidi="fa-IR"/>
        </w:rPr>
        <w:t xml:space="preserve">درحالیکه فنآوری های پایش و غربالگری از راه دور بصورت مستمر در حال پیشرفت می باشد، ارائه درمان با کنترل از راه دور و برنامه نویسی مجدد ماژول های الکتریکی مقیم نیز به واسطه مسائل قانونگذاری کند شده که قوانین سختگیرانه مربوط به آن نیز موجب بازداری از برنامه نویسی از راه </w:t>
      </w:r>
      <w:r>
        <w:rPr>
          <w:rFonts w:ascii="TimesNewRomanPSMT" w:hAnsi="TimesNewRomanPSMT" w:hint="cs"/>
          <w:rtl/>
          <w:lang w:bidi="fa-IR"/>
        </w:rPr>
        <w:lastRenderedPageBreak/>
        <w:t xml:space="preserve">دور خارج از مرکز درمانی </w:t>
      </w:r>
      <w:r w:rsidR="003B77B3">
        <w:rPr>
          <w:rFonts w:ascii="TimesNewRomanPSMT" w:hAnsi="TimesNewRomanPSMT" w:hint="cs"/>
          <w:rtl/>
          <w:lang w:bidi="fa-IR"/>
        </w:rPr>
        <w:t xml:space="preserve">      </w:t>
      </w:r>
      <w:r>
        <w:rPr>
          <w:rFonts w:ascii="TimesNewRomanPSMT" w:hAnsi="TimesNewRomanPSMT" w:hint="cs"/>
          <w:rtl/>
          <w:lang w:bidi="fa-IR"/>
        </w:rPr>
        <w:t>می شود.</w:t>
      </w:r>
      <w:r w:rsidR="003B77B3">
        <w:rPr>
          <w:rFonts w:ascii="TimesNewRomanPSMT" w:hAnsi="TimesNewRomanPSMT" w:hint="cs"/>
          <w:rtl/>
          <w:lang w:bidi="fa-IR"/>
        </w:rPr>
        <w:t xml:space="preserve"> بودمر و کاپکن تعدادی ریسک های بالقوه مربوط به ایمنی و حریم شخصی را با تابع برنامه نویسی مجدد از راه دور پیشنهاد نموده اند که در کاشت حلزون تعبیه شده است. </w:t>
      </w:r>
      <w:r w:rsidR="006B17EE">
        <w:rPr>
          <w:rFonts w:ascii="TimesNewRomanPSMT" w:hAnsi="TimesNewRomanPSMT" w:hint="cs"/>
          <w:rtl/>
          <w:lang w:bidi="fa-IR"/>
        </w:rPr>
        <w:t xml:space="preserve">یک ابزار عادی حلزون شنوایی متشکل از یک میکروفون پشت گوش، یک پردازنده گفتگوی بیرونی و یک گیرنده/محرک سیگنال مقیم و یک واحد کنترل از راه دور </w:t>
      </w:r>
      <w:r w:rsidR="000C3934">
        <w:rPr>
          <w:rFonts w:ascii="TimesNewRomanPSMT" w:hAnsi="TimesNewRomanPSMT" w:hint="cs"/>
          <w:rtl/>
          <w:lang w:bidi="fa-IR"/>
        </w:rPr>
        <w:t xml:space="preserve">می باشد که به کاربر امکان تغییر برخی تنظیمات کاشت را می دهد. </w:t>
      </w:r>
      <w:r w:rsidR="007B76AA">
        <w:rPr>
          <w:rFonts w:ascii="TimesNewRomanPSMT" w:hAnsi="TimesNewRomanPSMT" w:hint="cs"/>
          <w:rtl/>
          <w:lang w:bidi="fa-IR"/>
        </w:rPr>
        <w:t xml:space="preserve">با توجه به نیازهای فردی هر بیمار، ابزار نسبت به روند کاشت برای اطمینان از عملکرد مناسب قابل تنظیم می باشد. ناگفته پیداست که </w:t>
      </w:r>
      <w:r w:rsidR="00A10415">
        <w:rPr>
          <w:rFonts w:ascii="TimesNewRomanPSMT" w:hAnsi="TimesNewRomanPSMT" w:hint="cs"/>
          <w:rtl/>
          <w:lang w:bidi="fa-IR"/>
        </w:rPr>
        <w:t xml:space="preserve">عملکردهای برنامه نویسی مجدد از راه دور نیز موجب آسیب پذیری بالقوه این ابزار در برابر مداخله های سوء شده که از خاموش کردن ایمپلنت تا موجب مرگ بیمار شدن و برنامه نویسی شدت تحریک حلزون متفاوت است که طی آن بیمار می تواند صداها را در غیاب صدای خارجی مربوطه شنیده یا از دریافت دردناک سیگنال های صوتی رنج ببرد. یک مداخله با وضوح کمتر نیز واحد پردازش صوت است که می تواند بصورت برنامه نویسی شود که ورودی میکروفون را نادیده گرفته و صدای ایجاد شده با عامل اختلال را جایگزین صدای بیرونی نماید. چنین تهاجم های جایگزینی پیام به ویژه زمانی موفقیت آمیز خواهد بود که بیمار دارای ایمپلنت حلزونی نتواند پیکربندی دیداری پیام را دریافت نماید. </w:t>
      </w:r>
      <w:r w:rsidR="00E5308F">
        <w:rPr>
          <w:rFonts w:ascii="TimesNewRomanPSMT" w:hAnsi="TimesNewRomanPSMT" w:hint="cs"/>
          <w:rtl/>
          <w:lang w:bidi="fa-IR"/>
        </w:rPr>
        <w:t>اصلاحات سوء عملکرد ابزارهای کاشت شده قلبی نیز دارای ابعاد تضعیف کننده وضعیت سلامتی بیمار می باشد و پیامدهای مرگباری را به همراه دارد</w:t>
      </w:r>
      <w:r w:rsidR="007C2AE2">
        <w:rPr>
          <w:rFonts w:ascii="TimesNewRomanPSMT" w:hAnsi="TimesNewRomanPSMT" w:hint="cs"/>
          <w:rtl/>
          <w:lang w:bidi="fa-IR"/>
        </w:rPr>
        <w:t xml:space="preserve"> که از راه دادن فرمان توقف عملکرد به ابزار کاشت شده قلبی حاصل می شود. </w:t>
      </w:r>
      <w:r w:rsidR="00352B9E">
        <w:rPr>
          <w:rFonts w:ascii="TimesNewRomanPSMT" w:hAnsi="TimesNewRomanPSMT" w:hint="cs"/>
          <w:rtl/>
          <w:lang w:bidi="fa-IR"/>
        </w:rPr>
        <w:t xml:space="preserve">یک دفیبریلاتور </w:t>
      </w:r>
      <w:r w:rsidR="00352B9E">
        <w:rPr>
          <w:rFonts w:ascii="Times New Roman" w:hAnsi="Times New Roman" w:cs="Times New Roman" w:hint="cs"/>
          <w:rtl/>
          <w:lang w:bidi="fa-IR"/>
        </w:rPr>
        <w:t>–</w:t>
      </w:r>
      <w:r w:rsidR="00352B9E">
        <w:rPr>
          <w:rFonts w:ascii="TimesNewRomanPSMT" w:hAnsi="TimesNewRomanPSMT" w:hint="cs"/>
          <w:rtl/>
          <w:lang w:bidi="fa-IR"/>
        </w:rPr>
        <w:t xml:space="preserve"> کاردیوورتر قابل کاشت با نیروی باتری </w:t>
      </w:r>
      <w:r w:rsidR="00EE3954">
        <w:rPr>
          <w:rFonts w:ascii="TimesNewRomanPSMT" w:hAnsi="TimesNewRomanPSMT" w:hint="cs"/>
          <w:rtl/>
          <w:lang w:bidi="fa-IR"/>
        </w:rPr>
        <w:t xml:space="preserve">نیز می تواند با تقاضاهای ارتباطاتی بیرونی از ابزارهای غیرمجاز به خطر بیفتد که از این رو ریسک انکار حملات سرویس و پتانسیل تخریب سطح نیروی باتری ابزار را به دنبال دارد. </w:t>
      </w:r>
      <w:r w:rsidR="001D3A56">
        <w:rPr>
          <w:rFonts w:ascii="TimesNewRomanPSMT" w:hAnsi="TimesNewRomanPSMT" w:hint="cs"/>
          <w:rtl/>
          <w:lang w:bidi="fa-IR"/>
        </w:rPr>
        <w:t xml:space="preserve">استخراج اطلاعات و زیر پا گذاشتن حریم شخصی نیز از جمله مسائل پتانسیل ریسک آمیز است. </w:t>
      </w:r>
      <w:r w:rsidR="00F11D2F">
        <w:rPr>
          <w:rFonts w:ascii="TimesNewRomanPSMT" w:hAnsi="TimesNewRomanPSMT" w:hint="cs"/>
          <w:rtl/>
          <w:lang w:bidi="fa-IR"/>
        </w:rPr>
        <w:t xml:space="preserve">غربالگری افراد غیرمجاز نیز برای تعیین وجود ابزار درمانی قابل کاشت و نوع آن یک تهدید بالقوه می باشد چرا که ممکن است منجر به آسیب پذیری افراد با پیامدهای منفی اقتصادی و اجتماعی می شود. </w:t>
      </w:r>
      <w:r w:rsidR="00EE41F0">
        <w:rPr>
          <w:rFonts w:ascii="TimesNewRomanPSMT" w:hAnsi="TimesNewRomanPSMT" w:hint="cs"/>
          <w:rtl/>
          <w:lang w:bidi="fa-IR"/>
        </w:rPr>
        <w:t xml:space="preserve">یک سیستم کاشت حلزون به عنوان ابزار ثبت و انتقال صوت عمل نموده و از این رو ممکن است موجب نقض حریم شخصی کاربر و موارد اطراف کاشت شود. </w:t>
      </w:r>
      <w:r w:rsidR="00C82B67">
        <w:rPr>
          <w:rFonts w:ascii="TimesNewRomanPSMT" w:hAnsi="TimesNewRomanPSMT" w:hint="cs"/>
          <w:rtl/>
          <w:lang w:bidi="fa-IR"/>
        </w:rPr>
        <w:t xml:space="preserve">سیستم قابل کاشت به عنوان ابزار ردیابی نیز می تواند مورد استفاده قرار بگیرد. </w:t>
      </w:r>
    </w:p>
    <w:p w:rsidR="00C82B67" w:rsidRPr="00E5308F" w:rsidRDefault="00953B4C" w:rsidP="00BA676A">
      <w:pPr>
        <w:bidi/>
        <w:rPr>
          <w:rFonts w:ascii="TimesNewRomanPSMT" w:hAnsi="TimesNewRomanPSMT" w:cs="Times New Roman"/>
          <w:rtl/>
          <w:lang w:bidi="fa-IR"/>
        </w:rPr>
      </w:pPr>
      <w:r>
        <w:rPr>
          <w:rFonts w:ascii="TimesNewRomanPSMT" w:hAnsi="TimesNewRomanPSMT" w:hint="cs"/>
          <w:rtl/>
          <w:lang w:bidi="fa-IR"/>
        </w:rPr>
        <w:t>یک سیستم پیچیده مجوزدهی که اقدام به تلفیق مولفه های کاشت می کند ممکن است به ادغام ارتباطات و محدود نمودن دسترسی غیرمجاز به ابزار یاری برساند .</w:t>
      </w:r>
      <w:r w:rsidR="00BA676A">
        <w:rPr>
          <w:rFonts w:ascii="TimesNewRomanPSMT" w:hAnsi="TimesNewRomanPSMT" w:hint="cs"/>
          <w:rtl/>
          <w:lang w:bidi="fa-IR"/>
        </w:rPr>
        <w:t xml:space="preserve"> در چنین مواردی ممکن است متخصص درمان دسترسی کمتری به ابزار داشته باشد که </w:t>
      </w:r>
      <w:r w:rsidR="00BA676A">
        <w:rPr>
          <w:rFonts w:ascii="TimesNewRomanPSMT" w:hAnsi="TimesNewRomanPSMT" w:hint="cs"/>
          <w:rtl/>
          <w:lang w:bidi="fa-IR"/>
        </w:rPr>
        <w:lastRenderedPageBreak/>
        <w:t xml:space="preserve">البته شامل متخصصانی غیر از تیم درمانی بیمار خواهد بود. </w:t>
      </w:r>
      <w:r w:rsidR="00DF78B3">
        <w:rPr>
          <w:rFonts w:ascii="TimesNewRomanPSMT" w:hAnsi="TimesNewRomanPSMT" w:hint="cs"/>
          <w:rtl/>
          <w:lang w:bidi="fa-IR"/>
        </w:rPr>
        <w:t xml:space="preserve">برای مثال در یک موقعیت حساس به زمان زمانی که بیمار هوشیاری خود را از دست می دهد ابزار می تواند هشدار داده و موجب نجات بیمار از مرگ شود. </w:t>
      </w:r>
      <w:r w:rsidR="004978F8">
        <w:rPr>
          <w:rFonts w:ascii="TimesNewRomanPSMT" w:hAnsi="TimesNewRomanPSMT" w:hint="cs"/>
          <w:rtl/>
          <w:lang w:bidi="fa-IR"/>
        </w:rPr>
        <w:t xml:space="preserve">برای کنترل ماهیت دینامیکی واکنش اضطراری یک منحنی الیپتیک رمزنویسی کلیدی بر مبنای کریپتوگرافی برای مجوزدهی کاربرد خواهد داشت که از آن جمله      می توان به پروژه </w:t>
      </w:r>
      <w:r w:rsidR="004978F8">
        <w:rPr>
          <w:rFonts w:ascii="TimesNewRomanPSMT" w:hAnsi="TimesNewRomanPSMT"/>
          <w:lang w:bidi="fa-IR"/>
        </w:rPr>
        <w:t>CodeBlue</w:t>
      </w:r>
      <w:r w:rsidR="004978F8">
        <w:rPr>
          <w:rFonts w:ascii="TimesNewRomanPSMT" w:hAnsi="TimesNewRomanPSMT" w:hint="cs"/>
          <w:rtl/>
          <w:lang w:bidi="fa-IR"/>
        </w:rPr>
        <w:t xml:space="preserve"> اشاره نمود. هر چند این روند هم موجب حصول اطمینان از ایمنی داده های ذخیره شده در شبکه یا کنترل این داده ها نمی شود. یک موضوع دیگر آن است که سیستم ایمنی پیشرفته نیز احتمالاً موجب افزایش توان ابزار شده و مستلزم برخی تغییرات برای طراحی الکترونیکی ماژول مقیم است. </w:t>
      </w:r>
      <w:r w:rsidR="00957127">
        <w:rPr>
          <w:rFonts w:ascii="TimesNewRomanPSMT" w:hAnsi="TimesNewRomanPSMT" w:hint="cs"/>
          <w:rtl/>
          <w:lang w:bidi="fa-IR"/>
        </w:rPr>
        <w:t xml:space="preserve">هالپرین و همکاران سیستمی را گزارش نمودند که دارای دفاع توان صفر و مکانیسم های بازدارنده بوده که در رابط بین یک دیفیبریلاتور </w:t>
      </w:r>
      <w:r w:rsidR="00957127">
        <w:rPr>
          <w:rFonts w:ascii="Times New Roman" w:hAnsi="Times New Roman" w:cs="Times New Roman" w:hint="cs"/>
          <w:rtl/>
          <w:lang w:bidi="fa-IR"/>
        </w:rPr>
        <w:t>–</w:t>
      </w:r>
      <w:r w:rsidR="00957127">
        <w:rPr>
          <w:rFonts w:ascii="TimesNewRomanPSMT" w:hAnsi="TimesNewRomanPSMT" w:hint="cs"/>
          <w:rtl/>
          <w:lang w:bidi="fa-IR"/>
        </w:rPr>
        <w:t xml:space="preserve"> کاردیوورتر و مولفه های بیرونی قرار داشته است. این مکانیسم ها از سوی تحویل انرژی بیرونی </w:t>
      </w:r>
      <w:r w:rsidR="00957127">
        <w:rPr>
          <w:rFonts w:ascii="TimesNewRomanPSMT" w:hAnsi="TimesNewRomanPSMT"/>
          <w:lang w:bidi="fa-IR"/>
        </w:rPr>
        <w:t>RF</w:t>
      </w:r>
      <w:r w:rsidR="00957127">
        <w:rPr>
          <w:rFonts w:ascii="TimesNewRomanPSMT" w:hAnsi="TimesNewRomanPSMT" w:hint="cs"/>
          <w:rtl/>
          <w:lang w:bidi="fa-IR"/>
        </w:rPr>
        <w:t xml:space="preserve"> تامین نیرو شده و باتری اولیه ماژول مقیم نمی باشد و بصورت کارآمدی موجب تعدیل حملات می شود. حافظه محدود در دسترس منابع برای توسعه دهندگان نرم افزار موجب لزوم تکیه بر سیستم های عامل متفاوت مرسوم و طراحی آن می شود. </w:t>
      </w:r>
      <w:r w:rsidR="009C2515">
        <w:rPr>
          <w:rFonts w:ascii="TimesNewRomanPSMT" w:hAnsi="TimesNewRomanPSMT" w:hint="cs"/>
          <w:rtl/>
          <w:lang w:bidi="fa-IR"/>
        </w:rPr>
        <w:t xml:space="preserve">نیروی محدود محاسباتی و پهنای باند محدود نیز منجر به مداخله گره های سنسور در پردازش محدود آن بورد جهت به حداقل رساندن ملزومات انتقال میشود. </w:t>
      </w:r>
    </w:p>
    <w:p w:rsidR="00EF1A11" w:rsidRDefault="00EF1A11">
      <w:pPr>
        <w:rPr>
          <w:rFonts w:ascii="TimesNewRomanPSMT" w:hAnsi="TimesNewRomanPSMT"/>
          <w:rtl/>
          <w:lang w:bidi="fa-IR"/>
        </w:rPr>
      </w:pPr>
      <w:r>
        <w:rPr>
          <w:rFonts w:ascii="TimesNewRomanPSMT" w:hAnsi="TimesNewRomanPSMT"/>
          <w:rtl/>
          <w:lang w:bidi="fa-IR"/>
        </w:rPr>
        <w:br w:type="page"/>
      </w:r>
    </w:p>
    <w:p w:rsidR="007A611F" w:rsidRDefault="007A611F" w:rsidP="00D7291F">
      <w:pPr>
        <w:bidi/>
        <w:rPr>
          <w:rFonts w:ascii="TimesNewRomanPSMT" w:hAnsi="TimesNewRomanPSMT"/>
          <w:rtl/>
          <w:lang w:bidi="fa-IR"/>
        </w:rPr>
      </w:pPr>
      <w:r>
        <w:rPr>
          <w:rFonts w:ascii="TimesNewRomanPSMT" w:hAnsi="TimesNewRomanPSMT" w:hint="cs"/>
          <w:b/>
          <w:bCs/>
          <w:sz w:val="32"/>
          <w:szCs w:val="32"/>
          <w:rtl/>
          <w:lang w:bidi="fa-IR"/>
        </w:rPr>
        <w:lastRenderedPageBreak/>
        <w:t xml:space="preserve">6. سازگاری بیو و عفونت های مربوط به ایمپلنت </w:t>
      </w:r>
    </w:p>
    <w:p w:rsidR="007A611F" w:rsidRDefault="00377DD8" w:rsidP="00021EDB">
      <w:pPr>
        <w:bidi/>
        <w:rPr>
          <w:rFonts w:ascii="TimesNewRomanPSMT" w:hAnsi="TimesNewRomanPSMT"/>
          <w:rtl/>
          <w:lang w:bidi="fa-IR"/>
        </w:rPr>
      </w:pPr>
      <w:r>
        <w:rPr>
          <w:rFonts w:ascii="TimesNewRomanPSMT" w:hAnsi="TimesNewRomanPSMT" w:hint="cs"/>
          <w:rtl/>
          <w:lang w:bidi="fa-IR"/>
        </w:rPr>
        <w:t xml:space="preserve">اعتبار و پایایی ابزار الکترونیکی قابل کاشت طی 50 سال گذشته دستخوش پیشرفت های عمده ای شده که عمدتاً در نتیجه </w:t>
      </w:r>
      <w:r w:rsidR="00364C35">
        <w:rPr>
          <w:rFonts w:ascii="TimesNewRomanPSMT" w:hAnsi="TimesNewRomanPSMT" w:hint="cs"/>
          <w:rtl/>
          <w:lang w:bidi="fa-IR"/>
        </w:rPr>
        <w:t xml:space="preserve">پیشرفت های حاصل در کسپوله بندی و بسته بندی طراحی شده جهت حفاظت از ماژول مقیم در برابر فاکتورهای محیط خصمانه بوده است. هر چند مسئله موجود در مورد سازگاری بیو و آسیب پذیری سازه های قابل کاشت نسبت به عفونی شدن با گذشت زمان به قوت خود باقی می باشد. </w:t>
      </w:r>
      <w:r w:rsidR="009259EF">
        <w:rPr>
          <w:rFonts w:ascii="TimesNewRomanPSMT" w:hAnsi="TimesNewRomanPSMT" w:hint="cs"/>
          <w:rtl/>
          <w:lang w:bidi="fa-IR"/>
        </w:rPr>
        <w:t xml:space="preserve">ماهیت عمدتاً غیرتهاجمی بسیاری از رویه های جراحی همراه با شرایط متعدد و جدی سلامتی و نیز واکنشهای ناکافی مکرر در گیرنده های ایمپلنت موجب شده تا این افراد از آسیب پذیری بالایی در برابر عفونت های مربوط به کاشت برخوردار باشند. بسته به درجه شدت، </w:t>
      </w:r>
      <w:r w:rsidR="004A18CD">
        <w:rPr>
          <w:rFonts w:ascii="TimesNewRomanPSMT" w:hAnsi="TimesNewRomanPSMT" w:hint="cs"/>
          <w:rtl/>
          <w:lang w:bidi="fa-IR"/>
        </w:rPr>
        <w:t xml:space="preserve">عوارض جانبی آن نیز متفاوت بوده و شامل موارد دردناک نیاز به درمان با آنتی بیوتیک تا مواردی می باشد که نیاز به برطرف نمودن کامل ابزار آلوده و     درمان های سیستماتیک آنتی میکروبی دارد. </w:t>
      </w:r>
      <w:r w:rsidR="009818AF">
        <w:rPr>
          <w:rFonts w:ascii="TimesNewRomanPSMT" w:hAnsi="TimesNewRomanPSMT" w:hint="cs"/>
          <w:rtl/>
          <w:lang w:bidi="fa-IR"/>
        </w:rPr>
        <w:t xml:space="preserve">در صورتی که این موارد بدون درمان رها شود، </w:t>
      </w:r>
      <w:r w:rsidR="00021EDB">
        <w:rPr>
          <w:rFonts w:ascii="TimesNewRomanPSMT" w:hAnsi="TimesNewRomanPSMT" w:hint="cs"/>
          <w:rtl/>
          <w:lang w:bidi="fa-IR"/>
        </w:rPr>
        <w:t xml:space="preserve">عفونت خون توسعه خواهد یافت که پیآمدهای مرگباری دارد. بروز عفونت های مربوط به کاشت پیس میکر کاردیاک از 1 تا 19 درصد متفاوت بوده و 7 تا 8 درصد آن به ارتباطات در طول موارد آزمایشگاهی یا ایمپلنت نسبت داده می شود. معمولاً </w:t>
      </w:r>
      <w:r w:rsidR="00181ADB">
        <w:rPr>
          <w:rFonts w:ascii="TimesNewRomanPSMT" w:hAnsi="TimesNewRomanPSMT" w:hint="cs"/>
          <w:rtl/>
          <w:lang w:bidi="fa-IR"/>
        </w:rPr>
        <w:t xml:space="preserve">عفونت های مربوط به مواد بیو نیز در مجراهای متفاوت قابل توسعه بوده و آلودگی های بعد و قبل از عمل مربوط به آن مهمترین مسیر معرفی عوامل اتیولوژی می باشد. </w:t>
      </w:r>
      <w:r w:rsidR="003B22A0">
        <w:rPr>
          <w:rFonts w:ascii="TimesNewRomanPSMT" w:hAnsi="TimesNewRomanPSMT" w:hint="cs"/>
          <w:rtl/>
          <w:lang w:bidi="fa-IR"/>
        </w:rPr>
        <w:t xml:space="preserve">فاکتورهای ویژه بیمار مشتمل بر دیابت میلتوز و درمان های بلندمدت ضد تورم و التهاب بیمارانی که از کورتیکواستروئید و سایر داروهای مشابه استفاده می کنند </w:t>
      </w:r>
      <w:r w:rsidR="00531D93">
        <w:rPr>
          <w:rFonts w:ascii="TimesNewRomanPSMT" w:hAnsi="TimesNewRomanPSMT" w:hint="cs"/>
          <w:rtl/>
          <w:lang w:bidi="fa-IR"/>
        </w:rPr>
        <w:t xml:space="preserve">نیز موجب آهسته شدن التیام محل جراحی و بازیابی بیمار شده و موجب میشود تا فرد از آسیب پذیری بیشتری در برابر توسعه عفونت برخوردار باشد. </w:t>
      </w:r>
      <w:r w:rsidR="00C674B8">
        <w:rPr>
          <w:rFonts w:ascii="TimesNewRomanPSMT" w:hAnsi="TimesNewRomanPSMT" w:hint="cs"/>
          <w:rtl/>
          <w:lang w:bidi="fa-IR"/>
        </w:rPr>
        <w:t xml:space="preserve">بعلاوه پاتوژن ها نیز می توانند در جاهای دیگری از بدن ریشه داشته و از طریق خون به محل کاشت رسیده و از عفونت متاخر همگون بازداری نمایند که شامل </w:t>
      </w:r>
      <w:r w:rsidR="0069169F">
        <w:rPr>
          <w:rFonts w:ascii="TimesNewRomanPSMT" w:hAnsi="TimesNewRomanPSMT" w:hint="cs"/>
          <w:rtl/>
          <w:lang w:bidi="fa-IR"/>
        </w:rPr>
        <w:t>کاتتر رگی و مرکزی کاشت شده برای همودیالیز یا سایر موارد دسترسی بلندمدت، تمرکز دور عفونت اولیه</w:t>
      </w:r>
      <w:r w:rsidR="00546968">
        <w:rPr>
          <w:rFonts w:ascii="TimesNewRomanPSMT" w:hAnsi="TimesNewRomanPSMT" w:hint="cs"/>
          <w:rtl/>
          <w:lang w:bidi="fa-IR"/>
        </w:rPr>
        <w:t xml:space="preserve">  برای مثال پوست و بافت نرم بوده و نیز رویه های غیرتهاجمی نامربوط به ابزار کاشته شده را شامل خواهد بود. </w:t>
      </w:r>
      <w:r w:rsidR="0071765E">
        <w:rPr>
          <w:rFonts w:ascii="TimesNewRomanPSMT" w:hAnsi="TimesNewRomanPSMT" w:hint="cs"/>
          <w:rtl/>
          <w:lang w:bidi="fa-IR"/>
        </w:rPr>
        <w:t xml:space="preserve">این مسیر عفونی به ویژه مربوط به کاشت هایی است که در معرض جریان خون قرار دارد. </w:t>
      </w:r>
    </w:p>
    <w:p w:rsidR="0071765E" w:rsidRDefault="00ED2E8E" w:rsidP="00ED2E8E">
      <w:pPr>
        <w:bidi/>
        <w:rPr>
          <w:rFonts w:ascii="TimesNewRomanPSMT" w:hAnsi="TimesNewRomanPSMT"/>
          <w:rtl/>
          <w:lang w:bidi="fa-IR"/>
        </w:rPr>
      </w:pPr>
      <w:r>
        <w:rPr>
          <w:rFonts w:ascii="TimesNewRomanPSMT" w:hAnsi="TimesNewRomanPSMT" w:hint="cs"/>
          <w:rtl/>
          <w:lang w:bidi="fa-IR"/>
        </w:rPr>
        <w:t xml:space="preserve">میزان نسبتاً بالای عفونت های حاصل از ایمپلنت را می توان تا حدودی به این واقعیت نسبت داد که بسیاری از نسبت های فیزیکو شیمیایی سطوح کاشته شده موجب می شود تا زمینه بسیار مناسبی برای کلونی باکتری ها وجود داشته باشد. ماهیت غیرزنده سطح ایمپلنت نیز به معنای آن است که عامل واکنش به کلونی نبوده و نیز هیچ سیگنال شیمیایی را برای بافت اطراف و خطر ایمنی آن به همراه ندارد. ترکیبات مشخص </w:t>
      </w:r>
      <w:r>
        <w:rPr>
          <w:rFonts w:ascii="TimesNewRomanPSMT" w:hAnsi="TimesNewRomanPSMT" w:hint="cs"/>
          <w:rtl/>
          <w:lang w:bidi="fa-IR"/>
        </w:rPr>
        <w:lastRenderedPageBreak/>
        <w:t>ویژگیهای سطحی را نیز می توان برای تعدیل مراحل اولیه اتصال باکتری مورد استفاده قرار داد</w:t>
      </w:r>
      <w:r w:rsidR="005D42BB">
        <w:rPr>
          <w:rFonts w:ascii="TimesNewRomanPSMT" w:hAnsi="TimesNewRomanPSMT" w:hint="cs"/>
          <w:rtl/>
          <w:lang w:bidi="fa-IR"/>
        </w:rPr>
        <w:t xml:space="preserve"> هر چند که در برابر سلول های باکتری مدیریت کننده اتصال به سطح ایمپلنت فاقد توان لازم می باشند. </w:t>
      </w:r>
      <w:r w:rsidR="00CD3FD0">
        <w:rPr>
          <w:rFonts w:ascii="TimesNewRomanPSMT" w:hAnsi="TimesNewRomanPSMT" w:hint="cs"/>
          <w:rtl/>
          <w:lang w:bidi="fa-IR"/>
        </w:rPr>
        <w:t xml:space="preserve">علاوه بر آن مشخص شده است که سلول های باکتری آرایه وسیعی از مواد پلیمری خارج سلولی را بصورت پیش شرایط یک سطح آزاد می کنند که در غیراین صورت برای سکونت یا شکل گیری شبکه های سه بُعدی پلمری بنام بیوفیلم مناسب نخواهند بود. </w:t>
      </w:r>
      <w:r w:rsidR="00A834AA">
        <w:rPr>
          <w:rFonts w:ascii="TimesNewRomanPSMT" w:hAnsi="TimesNewRomanPSMT" w:hint="cs"/>
          <w:rtl/>
          <w:lang w:bidi="fa-IR"/>
        </w:rPr>
        <w:t xml:space="preserve">سلول های باکتری در وضعیت بیوفیلم در برابر شکار از سوی سلولهای ایمنی میزبان توسط داروهای سیستماتیک محافظت می شوند. سطوح قادر به هم بازداری از چسبندگی باکتریایی و هم تکرار آن و نیز حذف باکتری اتصال یافته با آزادسازی داروهای آنتی باکتری توجه بسیار زیادی را به خود جلب نموده است. </w:t>
      </w:r>
      <w:r w:rsidR="00F245E8">
        <w:rPr>
          <w:rFonts w:ascii="TimesNewRomanPSMT" w:hAnsi="TimesNewRomanPSMT" w:hint="cs"/>
          <w:rtl/>
          <w:lang w:bidi="fa-IR"/>
        </w:rPr>
        <w:t xml:space="preserve">ویژگی شستشو با دارو نیز در نتیجه ماژول کاشت شده با ریزکپسوله بندی یا اصلاحات سطحی تضعیف می شود. </w:t>
      </w:r>
      <w:r w:rsidR="0003110C">
        <w:rPr>
          <w:rFonts w:ascii="TimesNewRomanPSMT" w:hAnsi="TimesNewRomanPSMT" w:hint="cs"/>
          <w:rtl/>
          <w:lang w:bidi="fa-IR"/>
        </w:rPr>
        <w:t xml:space="preserve">علاوه بر آنتی بیوتیک های مرسوم طیفی از عوامل جایگزین آنتی میکروبی نیز مورد توجه قرار گرفته که از آن جمله می توان به یون های نقره، اکسید نیتریک، آنتی بادی های بیواکتیو و سایر ترکیبات باکتریایی اشاره نمود. </w:t>
      </w:r>
    </w:p>
    <w:p w:rsidR="0003110C" w:rsidRDefault="00AF51D5" w:rsidP="00AF51D5">
      <w:pPr>
        <w:bidi/>
        <w:rPr>
          <w:rFonts w:ascii="TimesNewRomanPSMT" w:hAnsi="TimesNewRomanPSMT"/>
          <w:rtl/>
          <w:lang w:bidi="fa-IR"/>
        </w:rPr>
      </w:pPr>
      <w:r>
        <w:rPr>
          <w:rFonts w:ascii="TimesNewRomanPSMT" w:hAnsi="TimesNewRomanPSMT" w:hint="cs"/>
          <w:rtl/>
          <w:lang w:bidi="fa-IR"/>
        </w:rPr>
        <w:t xml:space="preserve">در یک مطالعه توسط روهاچک و همکاران، متداول ترین علایم آنتی آریتمی آلوده ابزارها عبارت از اریتمای کیسه ای  و درد موضعی بوده است، 68 درصد پاتوژن ها نیز از نوع استافیلوکوکوس کوآگولاژ منفی بوده که به دنبال آن استافلیوکوکوس اورئوس (23 درصد) و عفونت مولتی پاتوژن 13 درصد روی داده است. </w:t>
      </w:r>
      <w:r w:rsidR="00285487">
        <w:rPr>
          <w:rFonts w:ascii="TimesNewRomanPSMT" w:hAnsi="TimesNewRomanPSMT" w:hint="cs"/>
          <w:rtl/>
          <w:lang w:bidi="fa-IR"/>
        </w:rPr>
        <w:t xml:space="preserve">بطور مکرر عفونت های مربوط به ابزارهای قابل کاشت کاردیاک برای دوره های طولانی زمانی یا حتی در طول کاشت شناسایی نمی شوند. </w:t>
      </w:r>
      <w:r w:rsidR="00252968">
        <w:rPr>
          <w:rFonts w:ascii="TimesNewRomanPSMT" w:hAnsi="TimesNewRomanPSMT" w:hint="cs"/>
          <w:rtl/>
          <w:lang w:bidi="fa-IR"/>
        </w:rPr>
        <w:t xml:space="preserve">شناسایی به موقع و برطرف نمودن مناسب سیستم قابل کاشت (شامل </w:t>
      </w:r>
      <w:r w:rsidR="00AF1D2B">
        <w:rPr>
          <w:rFonts w:ascii="TimesNewRomanPSMT" w:hAnsi="TimesNewRomanPSMT" w:hint="cs"/>
          <w:rtl/>
          <w:lang w:bidi="fa-IR"/>
        </w:rPr>
        <w:t xml:space="preserve">ماژولهای دارای پتانسیل آلودگی خارجی) بطور عمده ای موجب افزایش شانس بازیابی و احیای بیمار می شود. هر چند کاشت مجدد نیز یک روش مستقیم نخواهد بود چرا که عفونت باید قبل از کاشت تحت کنترل باشد. علاوه بر آن </w:t>
      </w:r>
      <w:r w:rsidR="0033617E">
        <w:rPr>
          <w:rFonts w:ascii="TimesNewRomanPSMT" w:hAnsi="TimesNewRomanPSMT" w:hint="cs"/>
          <w:rtl/>
          <w:lang w:bidi="fa-IR"/>
        </w:rPr>
        <w:t xml:space="preserve">یک محل متفاوت برای کاشت مجدد انتخاب می شود چون وضعیت بافت قبلی احتمالا برای التیام کامل مناسب نخواهد بود. عفونت های مستمر به ویژه ناشی از عوامل غیربازیابی آلوده از بدن بیمار میزان مهمی از مرگ و میر تا بیش از 60 درصد را موجب شده است. </w:t>
      </w:r>
      <w:r w:rsidR="00BF7B26">
        <w:rPr>
          <w:rFonts w:ascii="TimesNewRomanPSMT" w:hAnsi="TimesNewRomanPSMT" w:hint="cs"/>
          <w:rtl/>
          <w:lang w:bidi="fa-IR"/>
        </w:rPr>
        <w:t xml:space="preserve">هزینه های مربوط به درمان های دارویی و جراحی یک عفونت اطراف ابزار الکترونیکی کاشت شده قلبی نیز تا 25000 دلار برای پیس میکرهای دائمی تا 000 50 دلار برای دفیبریلاتورها </w:t>
      </w:r>
      <w:r w:rsidR="00BF7B26">
        <w:rPr>
          <w:rFonts w:ascii="Times New Roman" w:hAnsi="Times New Roman" w:cs="Times New Roman" w:hint="cs"/>
          <w:rtl/>
          <w:lang w:bidi="fa-IR"/>
        </w:rPr>
        <w:t>–</w:t>
      </w:r>
      <w:r w:rsidR="00BF7B26">
        <w:rPr>
          <w:rFonts w:ascii="TimesNewRomanPSMT" w:hAnsi="TimesNewRomanPSMT" w:hint="cs"/>
          <w:rtl/>
          <w:lang w:bidi="fa-IR"/>
        </w:rPr>
        <w:t xml:space="preserve"> کاردیوورترهای قابل کاشت برآورد شده است. </w:t>
      </w:r>
    </w:p>
    <w:p w:rsidR="00BF7B26" w:rsidRPr="007A611F" w:rsidRDefault="00D815D1" w:rsidP="00BF7B26">
      <w:pPr>
        <w:bidi/>
        <w:rPr>
          <w:rFonts w:ascii="TimesNewRomanPSMT" w:hAnsi="TimesNewRomanPSMT"/>
          <w:rtl/>
          <w:lang w:bidi="fa-IR"/>
        </w:rPr>
      </w:pPr>
      <w:r>
        <w:rPr>
          <w:rFonts w:ascii="TimesNewRomanPSMT" w:hAnsi="TimesNewRomanPSMT" w:hint="cs"/>
          <w:rtl/>
          <w:lang w:bidi="fa-IR"/>
        </w:rPr>
        <w:t xml:space="preserve">علاوه بر ارتقای شرایط بهداشت و سلامت در طول رویه های عمل و پس از آن و نیز درمان های آنتی بیوتیکی پروپیلاتیک، ارتقای پیامدهای بالینی را می توان با استفاده از یک </w:t>
      </w:r>
      <w:r>
        <w:rPr>
          <w:rFonts w:ascii="TimesNewRomanPSMT" w:hAnsi="TimesNewRomanPSMT" w:hint="cs"/>
          <w:rtl/>
          <w:lang w:bidi="fa-IR"/>
        </w:rPr>
        <w:lastRenderedPageBreak/>
        <w:t xml:space="preserve">پوش آنتی باکتری </w:t>
      </w:r>
      <w:r>
        <w:rPr>
          <w:rFonts w:ascii="TimesNewRomanPSMT" w:hAnsi="TimesNewRomanPSMT" w:hint="cs"/>
          <w:noProof/>
          <w:rtl/>
          <w:lang w:bidi="fa-IR"/>
        </w:rPr>
        <w:drawing>
          <wp:inline distT="0" distB="0" distL="0" distR="0">
            <wp:extent cx="450879" cy="137728"/>
            <wp:effectExtent l="19050" t="0" r="6321"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450688" cy="137670"/>
                    </a:xfrm>
                    <a:prstGeom prst="rect">
                      <a:avLst/>
                    </a:prstGeom>
                    <a:noFill/>
                    <a:ln w="9525">
                      <a:noFill/>
                      <a:miter lim="800000"/>
                      <a:headEnd/>
                      <a:tailEnd/>
                    </a:ln>
                  </pic:spPr>
                </pic:pic>
              </a:graphicData>
            </a:graphic>
          </wp:inline>
        </w:drawing>
      </w:r>
      <w:r>
        <w:rPr>
          <w:rFonts w:ascii="TimesNewRomanPSMT" w:hAnsi="TimesNewRomanPSMT" w:hint="cs"/>
          <w:rtl/>
          <w:lang w:bidi="fa-IR"/>
        </w:rPr>
        <w:t xml:space="preserve"> نیز بدست آورد </w:t>
      </w:r>
      <w:r w:rsidR="00D965B6">
        <w:rPr>
          <w:rFonts w:ascii="TimesNewRomanPSMT" w:hAnsi="TimesNewRomanPSMT" w:hint="cs"/>
          <w:rtl/>
          <w:lang w:bidi="fa-IR"/>
        </w:rPr>
        <w:t xml:space="preserve">(موسسه </w:t>
      </w:r>
      <w:r w:rsidR="00D965B6">
        <w:rPr>
          <w:rFonts w:ascii="TimesNewRomanPSMT" w:hAnsi="TimesNewRomanPSMT"/>
          <w:lang w:bidi="fa-IR"/>
        </w:rPr>
        <w:t>TYRX</w:t>
      </w:r>
      <w:r w:rsidR="00D965B6">
        <w:rPr>
          <w:rFonts w:ascii="TimesNewRomanPSMT" w:hAnsi="TimesNewRomanPSMT" w:hint="cs"/>
          <w:rtl/>
          <w:lang w:bidi="fa-IR"/>
        </w:rPr>
        <w:t xml:space="preserve">فارما، مانماوث جانکشین، </w:t>
      </w:r>
      <w:r w:rsidR="00D965B6">
        <w:rPr>
          <w:rFonts w:ascii="TimesNewRomanPSMT" w:hAnsi="TimesNewRomanPSMT"/>
          <w:lang w:bidi="fa-IR"/>
        </w:rPr>
        <w:t>NJ</w:t>
      </w:r>
      <w:r w:rsidR="00D965B6">
        <w:rPr>
          <w:rFonts w:ascii="TimesNewRomanPSMT" w:hAnsi="TimesNewRomanPSMT" w:hint="cs"/>
          <w:rtl/>
          <w:lang w:bidi="fa-IR"/>
        </w:rPr>
        <w:t xml:space="preserve">، ایالات متحده آمریکا) که متشکل از </w:t>
      </w:r>
      <w:r w:rsidR="00380AEC">
        <w:rPr>
          <w:rFonts w:ascii="TimesNewRomanPSMT" w:hAnsi="TimesNewRomanPSMT" w:hint="cs"/>
          <w:rtl/>
          <w:lang w:bidi="fa-IR"/>
        </w:rPr>
        <w:t xml:space="preserve">یک شبکه پلی پروپیلن بارگذاری شده با مینوسایکلین و ریفامپین می باشد. </w:t>
      </w:r>
      <w:r w:rsidR="00CE5DC5">
        <w:rPr>
          <w:rFonts w:ascii="TimesNewRomanPSMT" w:hAnsi="TimesNewRomanPSMT" w:hint="cs"/>
          <w:rtl/>
          <w:lang w:bidi="fa-IR"/>
        </w:rPr>
        <w:t xml:space="preserve">زمانی که این عامل با یک ابزار الکترونیکی و قابل کاشت قلبی ایمپلنت می شود، قادر به آزادسازی فزاینده عوامل فوق در کیسه مولد خواهد بود. </w:t>
      </w:r>
      <w:r w:rsidR="00E4758A">
        <w:rPr>
          <w:rFonts w:ascii="TimesNewRomanPSMT" w:hAnsi="TimesNewRomanPSMT" w:hint="cs"/>
          <w:rtl/>
          <w:lang w:bidi="fa-IR"/>
        </w:rPr>
        <w:t xml:space="preserve">محصولات دیگر نیز برای تعدیل عفونت های محل آلودگی مورد استفاده قرار می گیرد که از آن جمله میتوان به پوشش زخم آرگلس (صنایع مدلاین، ماندرلین، </w:t>
      </w:r>
      <w:r w:rsidR="00E4758A">
        <w:rPr>
          <w:rFonts w:ascii="TimesNewRomanPSMT" w:hAnsi="TimesNewRomanPSMT"/>
          <w:lang w:bidi="fa-IR"/>
        </w:rPr>
        <w:t>IL</w:t>
      </w:r>
      <w:r w:rsidR="00E4758A">
        <w:rPr>
          <w:rFonts w:ascii="TimesNewRomanPSMT" w:hAnsi="TimesNewRomanPSMT" w:hint="cs"/>
          <w:rtl/>
          <w:lang w:bidi="fa-IR"/>
        </w:rPr>
        <w:t xml:space="preserve">، ایالات متحده آمریکا) اشاره نمود که در آن از </w:t>
      </w:r>
      <w:r w:rsidR="000C62FB">
        <w:rPr>
          <w:rFonts w:ascii="TimesNewRomanPSMT" w:hAnsi="TimesNewRomanPSMT" w:hint="cs"/>
          <w:rtl/>
          <w:lang w:bidi="fa-IR"/>
        </w:rPr>
        <w:t xml:space="preserve">فنآوری آنتی میکروبی برای بازداری از عفونت های آلودگی از طریق رهایی مستمر یون های نقره در فضای زخم استفاده می شود. در محصولات دیگری نیز از فنآوری آنتی باکتری نقره استفاده می شود که از آن جمله می توان به سیلورلون </w:t>
      </w:r>
      <w:r w:rsidR="000C62FB">
        <w:rPr>
          <w:rFonts w:ascii="TimesNewRomanPSMT" w:hAnsi="TimesNewRomanPSMT"/>
          <w:lang w:bidi="fa-IR"/>
        </w:rPr>
        <w:t>CA</w:t>
      </w:r>
      <w:r w:rsidR="000C62FB">
        <w:rPr>
          <w:rFonts w:ascii="TimesNewRomanPSMT" w:hAnsi="TimesNewRomanPSMT" w:hint="cs"/>
          <w:rtl/>
          <w:lang w:bidi="fa-IR"/>
        </w:rPr>
        <w:t xml:space="preserve"> (موسسه درمانی آرژنتوم، شیکاگو، </w:t>
      </w:r>
      <w:r w:rsidR="000C62FB">
        <w:rPr>
          <w:rFonts w:ascii="TimesNewRomanPSMT" w:hAnsi="TimesNewRomanPSMT"/>
          <w:lang w:bidi="fa-IR"/>
        </w:rPr>
        <w:t>IL</w:t>
      </w:r>
      <w:r w:rsidR="000C62FB">
        <w:rPr>
          <w:rFonts w:ascii="TimesNewRomanPSMT" w:hAnsi="TimesNewRomanPSMT" w:hint="cs"/>
          <w:rtl/>
          <w:lang w:bidi="fa-IR"/>
        </w:rPr>
        <w:t xml:space="preserve">، ایالات متحده آمریکا)، آکواسل </w:t>
      </w:r>
      <w:r w:rsidR="000C62FB">
        <w:rPr>
          <w:rFonts w:ascii="TimesNewRomanPSMT" w:hAnsi="TimesNewRomanPSMT"/>
          <w:lang w:bidi="fa-IR"/>
        </w:rPr>
        <w:t>Ag</w:t>
      </w:r>
      <w:r w:rsidR="000C62FB">
        <w:rPr>
          <w:rFonts w:ascii="TimesNewRomanPSMT" w:hAnsi="TimesNewRomanPSMT" w:hint="cs"/>
          <w:rtl/>
          <w:lang w:bidi="fa-IR"/>
        </w:rPr>
        <w:t xml:space="preserve"> (</w:t>
      </w:r>
      <w:r w:rsidR="000C62FB">
        <w:rPr>
          <w:rFonts w:ascii="TimesNewRomanPSMT" w:hAnsi="TimesNewRomanPSMT"/>
          <w:lang w:bidi="fa-IR"/>
        </w:rPr>
        <w:t xml:space="preserve">Conva Tec USA, </w:t>
      </w:r>
      <w:r w:rsidR="000C62FB">
        <w:rPr>
          <w:rFonts w:ascii="TimesNewRomanPSMT" w:hAnsi="TimesNewRomanPSMT" w:hint="cs"/>
          <w:rtl/>
          <w:lang w:bidi="fa-IR"/>
        </w:rPr>
        <w:t xml:space="preserve"> سیلکمن ، </w:t>
      </w:r>
      <w:r w:rsidR="000C62FB">
        <w:rPr>
          <w:rFonts w:ascii="TimesNewRomanPSMT" w:hAnsi="TimesNewRomanPSMT"/>
          <w:lang w:bidi="fa-IR"/>
        </w:rPr>
        <w:t>NJ</w:t>
      </w:r>
      <w:r w:rsidR="000C62FB">
        <w:rPr>
          <w:rFonts w:ascii="TimesNewRomanPSMT" w:hAnsi="TimesNewRomanPSMT" w:hint="cs"/>
          <w:rtl/>
          <w:lang w:bidi="fa-IR"/>
        </w:rPr>
        <w:t xml:space="preserve">، ایالات متحده آمریکا) و سیلورسل (سیستاژنیکس، کوئینچی، </w:t>
      </w:r>
      <w:r w:rsidR="000C62FB">
        <w:rPr>
          <w:rFonts w:ascii="TimesNewRomanPSMT" w:hAnsi="TimesNewRomanPSMT"/>
          <w:lang w:bidi="fa-IR"/>
        </w:rPr>
        <w:t>MA</w:t>
      </w:r>
      <w:r w:rsidR="000C62FB">
        <w:rPr>
          <w:rFonts w:ascii="TimesNewRomanPSMT" w:hAnsi="TimesNewRomanPSMT" w:hint="cs"/>
          <w:rtl/>
          <w:lang w:bidi="fa-IR"/>
        </w:rPr>
        <w:t xml:space="preserve">، ایالات متحده آمریکا) اشاره نمود. </w:t>
      </w:r>
    </w:p>
    <w:p w:rsidR="00BF6F5A" w:rsidRDefault="00675D0A" w:rsidP="007A611F">
      <w:pPr>
        <w:bidi/>
        <w:rPr>
          <w:rFonts w:ascii="TimesNewRomanPSMT" w:hAnsi="TimesNewRomanPSMT"/>
          <w:rtl/>
          <w:lang w:bidi="fa-IR"/>
        </w:rPr>
      </w:pPr>
      <w:r>
        <w:rPr>
          <w:rFonts w:ascii="TimesNewRomanPSMT" w:hAnsi="TimesNewRomanPSMT" w:hint="cs"/>
          <w:rtl/>
          <w:lang w:bidi="fa-IR"/>
        </w:rPr>
        <w:t xml:space="preserve">التهاب </w:t>
      </w:r>
      <w:r w:rsidR="00BD25FA">
        <w:rPr>
          <w:rFonts w:ascii="TimesNewRomanPSMT" w:hAnsi="TimesNewRomanPSMT" w:hint="cs"/>
          <w:rtl/>
          <w:lang w:bidi="fa-IR"/>
        </w:rPr>
        <w:t xml:space="preserve">عبارت از </w:t>
      </w:r>
      <w:r>
        <w:rPr>
          <w:rFonts w:ascii="TimesNewRomanPSMT" w:hAnsi="TimesNewRomanPSMT" w:hint="cs"/>
          <w:rtl/>
          <w:lang w:bidi="fa-IR"/>
        </w:rPr>
        <w:t xml:space="preserve">یک فاکتور مهم دیگر است که بطور چشمگیری موجب تضعیف بهره وری ماژول کاشت شده در بدن میشود. </w:t>
      </w:r>
      <w:r w:rsidR="007538EF">
        <w:rPr>
          <w:rFonts w:ascii="TimesNewRomanPSMT" w:hAnsi="TimesNewRomanPSMT" w:hint="cs"/>
          <w:rtl/>
          <w:lang w:bidi="fa-IR"/>
        </w:rPr>
        <w:t xml:space="preserve">زمانی که ویژگیهای مواد غیرزنده بطور دقیق با ویژگیهای بافت ها و سلول های اطراف مطابقت نداشته باشد، تلفیق و بهره وری بلندمدت چنین مادّه ای بطور کافی موفقیت آمیز نخواهد بود. </w:t>
      </w:r>
      <w:r w:rsidR="00C7412E">
        <w:rPr>
          <w:rFonts w:ascii="TimesNewRomanPSMT" w:hAnsi="TimesNewRomanPSMT" w:hint="cs"/>
          <w:rtl/>
          <w:lang w:bidi="fa-IR"/>
        </w:rPr>
        <w:t xml:space="preserve">چنانچه قبلاً نیز گفتیم سطوح ایمپلنت ها می تواند با باکتری یا  بخش هایی از سلول های باکتری آلوده شود که ممکن است واکنش التهابی را به همراه داشته باشد. </w:t>
      </w:r>
      <w:r w:rsidR="006C2C93">
        <w:rPr>
          <w:rFonts w:ascii="TimesNewRomanPSMT" w:hAnsi="TimesNewRomanPSMT" w:hint="cs"/>
          <w:rtl/>
          <w:lang w:bidi="fa-IR"/>
        </w:rPr>
        <w:t xml:space="preserve">وجود فیزیکی ایمپلنت برای مثال فشار آن به بافت ها و اندامهای اطراف نیز تراوش می یابد و می تواند موجب آغاز مکانیسم های التهابی شود که طی آن سلول های آلوده </w:t>
      </w:r>
      <w:r w:rsidR="0042046C">
        <w:rPr>
          <w:rFonts w:ascii="TimesNewRomanPSMT" w:hAnsi="TimesNewRomanPSMT" w:hint="cs"/>
          <w:rtl/>
          <w:lang w:bidi="fa-IR"/>
        </w:rPr>
        <w:t xml:space="preserve">دسته ای از پیام های میزان ارتباطات شیمیایی را آزاد می کند. مداخله جراحی برای جاگذاری ایمپلنت </w:t>
      </w:r>
      <w:r w:rsidR="002B5ED9">
        <w:rPr>
          <w:rFonts w:ascii="TimesNewRomanPSMT" w:hAnsi="TimesNewRomanPSMT" w:hint="cs"/>
          <w:rtl/>
          <w:lang w:bidi="fa-IR"/>
        </w:rPr>
        <w:t xml:space="preserve">در جای نخست موجب آغاز واکنش پیش التهابی شده و از این رو التیام بافت را به تاخیر می اندازد. قرار گرفتن در معرض یک محیط آلوده شیمیایی منجر به افت ایمپلنت با واکنش التهابی به واسطه سلول میشود که بطور بالقوه منجر به اتلاف بافت نزدیک به ایمپلنت می گردد. در بسیاری از موارد، جراحی تصحیح و مراقبت های طولانی بعد از عمل نیاز خواهد بود. علاوه بر آن تضعیف ایمپلنت با افزایش وقوع التهاب، عوارض درمانی و عملکرد نه چندان موفق ایمپلنت ارتباط دارد. التهاب حاصل از پسماندها نیز چالش برانگیز بوده و شامل شناسایی و تفسیر وقایع سلولی آغاز شده با تراوش و انتقال ذرّات تجزیه می باشد. ماهیت اتصالی و اغلب به سرعت زیاد شونده این وقایع سلولی و ماهیت چند مولفه ای اغلب ابزارهای </w:t>
      </w:r>
      <w:r w:rsidR="002B5ED9">
        <w:rPr>
          <w:rFonts w:ascii="TimesNewRomanPSMT" w:hAnsi="TimesNewRomanPSMT" w:hint="cs"/>
          <w:rtl/>
          <w:lang w:bidi="fa-IR"/>
        </w:rPr>
        <w:lastRenderedPageBreak/>
        <w:t xml:space="preserve">قابل کاشت موجب پیچیدگی بیش از پیش جریان می شود. بعلاوه فنون نصب و سطح فعالیت </w:t>
      </w:r>
      <w:r w:rsidR="009818D0">
        <w:rPr>
          <w:rFonts w:ascii="TimesNewRomanPSMT" w:hAnsi="TimesNewRomanPSMT" w:hint="cs"/>
          <w:rtl/>
          <w:lang w:bidi="fa-IR"/>
        </w:rPr>
        <w:t xml:space="preserve">بیمار نیز دوره حیات ابزار مقیم و میزان تجزیه ذرات آزاد شده را تحت الشعاع قرار می دهد. در نهایت باید گفت که ازدیاد فاکتورهای ویژه میزبان که نقش عمده ای در پایداری ایمپلنت ایفاء می کند شامل گرایش ژنتیکی، بیش حساسیت مواد بیو، بیماری های حاد و رژیم و غیره می باشد. </w:t>
      </w:r>
    </w:p>
    <w:p w:rsidR="003A63DC" w:rsidRDefault="00786CEF" w:rsidP="000400DE">
      <w:pPr>
        <w:bidi/>
        <w:rPr>
          <w:rFonts w:ascii="TimesNewRomanPSMT" w:hAnsi="TimesNewRomanPSMT"/>
          <w:rtl/>
          <w:lang w:bidi="fa-IR"/>
        </w:rPr>
      </w:pPr>
      <w:r>
        <w:rPr>
          <w:rFonts w:ascii="TimesNewRomanPSMT" w:hAnsi="TimesNewRomanPSMT" w:hint="cs"/>
          <w:rtl/>
          <w:lang w:bidi="fa-IR"/>
        </w:rPr>
        <w:t xml:space="preserve">با فرض مواد متعدد بکار رفته برای ساخت ابزارهای قابل کاشت که شامل پلیمرها، سرامیک، فلزات و کامپوزیت می باشد، </w:t>
      </w:r>
      <w:r w:rsidR="00FB4760">
        <w:rPr>
          <w:rFonts w:ascii="TimesNewRomanPSMT" w:hAnsi="TimesNewRomanPSMT" w:hint="cs"/>
          <w:rtl/>
          <w:lang w:bidi="fa-IR"/>
        </w:rPr>
        <w:t xml:space="preserve">نقش مرتبط انواع متفاوت بخش های تجزیه باید مورد توجه قرار گیرد. </w:t>
      </w:r>
      <w:r w:rsidR="00902F65">
        <w:rPr>
          <w:rFonts w:ascii="TimesNewRomanPSMT" w:hAnsi="TimesNewRomanPSMT" w:hint="cs"/>
          <w:rtl/>
          <w:lang w:bidi="fa-IR"/>
        </w:rPr>
        <w:t xml:space="preserve">هم بقایای پلیمر و متالیک با فعالسازی ماکروگراف ها و سلول های حجیم در حوزه اطراف ایمپلنت نقش دارد، </w:t>
      </w:r>
      <w:r w:rsidR="00616D64">
        <w:rPr>
          <w:rFonts w:ascii="TimesNewRomanPSMT" w:hAnsi="TimesNewRomanPSMT" w:hint="cs"/>
          <w:rtl/>
          <w:lang w:bidi="fa-IR"/>
        </w:rPr>
        <w:t xml:space="preserve">و نیز در اتلاف بافت و تجزیه شتاب یافته بدنه ثالث ایمپلنت نقش دارد. </w:t>
      </w:r>
      <w:r w:rsidR="00D771A0">
        <w:rPr>
          <w:rFonts w:ascii="TimesNewRomanPSMT" w:hAnsi="TimesNewRomanPSMT" w:hint="cs"/>
          <w:rtl/>
          <w:lang w:bidi="fa-IR"/>
        </w:rPr>
        <w:t xml:space="preserve">ذرات فلزی به لحاظ توزیع اندازه، معمولاً </w:t>
      </w:r>
      <w:r w:rsidR="00907BA5">
        <w:rPr>
          <w:rFonts w:ascii="TimesNewRomanPSMT" w:hAnsi="TimesNewRomanPSMT" w:hint="cs"/>
          <w:rtl/>
          <w:lang w:bidi="fa-IR"/>
        </w:rPr>
        <w:t xml:space="preserve">کوچکتر بوده، اندازه های هماهنگ تری دارد و در مقایسه با </w:t>
      </w:r>
      <w:r w:rsidR="00907BA5">
        <w:rPr>
          <w:rFonts w:ascii="TimesNewRomanPSMT" w:hAnsi="TimesNewRomanPSMT" w:hint="cs"/>
          <w:rtl/>
          <w:lang w:bidi="fa-IR"/>
        </w:rPr>
        <w:tab/>
        <w:t xml:space="preserve">بخش های پلیمری آزادتر می باشد. </w:t>
      </w:r>
      <w:r w:rsidR="00802E0E">
        <w:rPr>
          <w:rFonts w:ascii="TimesNewRomanPSMT" w:hAnsi="TimesNewRomanPSMT" w:hint="cs"/>
          <w:rtl/>
          <w:lang w:bidi="fa-IR"/>
        </w:rPr>
        <w:t xml:space="preserve">ذرّات فلزی با فرض تفاوت های اندازه از پویایی بیشتری برخوردار بوده و انتقال آنها از فضای اطراف ایمپلنت به بافت ها و اندامهای دیگر آسانتر انجام می شود که در آنجا قادر به فعالسازی سلولهای ایمن میزبان و آغاز واکنش التهابی مربوط به ایمپلنت می باشند. </w:t>
      </w:r>
      <w:r w:rsidR="000400DE">
        <w:rPr>
          <w:rFonts w:ascii="TimesNewRomanPSMT" w:hAnsi="TimesNewRomanPSMT" w:hint="cs"/>
          <w:rtl/>
          <w:lang w:bidi="fa-IR"/>
        </w:rPr>
        <w:t xml:space="preserve">ذرات بزرگ با اشکال نامنظم و وزن مولکولی فوق العاده بالا از پویایی کمتری برخوردار بوده و گرایش به تجمع در بافت نزدیک به محل کاشت دارند. </w:t>
      </w:r>
      <w:r w:rsidR="00C132B2">
        <w:rPr>
          <w:rFonts w:ascii="TimesNewRomanPSMT" w:hAnsi="TimesNewRomanPSMT" w:hint="cs"/>
          <w:rtl/>
          <w:lang w:bidi="fa-IR"/>
        </w:rPr>
        <w:t xml:space="preserve">واکنش پذیری انواع متفاوت ذرّات نیز تحت الشعاع اندازه آنها نسبت به میزان حجم قرار می گیرد و بقایای متالیک نیز دچار خوردگی سریعتر در نتیجه در معرض گذاری سیّالات بیولوژیکی می شوند. </w:t>
      </w:r>
      <w:r w:rsidR="009974FC">
        <w:rPr>
          <w:rFonts w:ascii="TimesNewRomanPSMT" w:hAnsi="TimesNewRomanPSMT" w:hint="cs"/>
          <w:rtl/>
          <w:lang w:bidi="fa-IR"/>
        </w:rPr>
        <w:t xml:space="preserve">بررسی قیاسی در محل واکنش التهابی سلولهای ماکروفاژ نسبت به ذرات متالیک و سرامیکی پایه تیتانیوم نشان از اینرسی نسبی سرامیک </w:t>
      </w:r>
      <w:r w:rsidR="009974FC">
        <w:rPr>
          <w:rFonts w:ascii="TimesNewRomanPSMT" w:hAnsi="TimesNewRomanPSMT"/>
          <w:lang w:bidi="fa-IR"/>
        </w:rPr>
        <w:t>TiO</w:t>
      </w:r>
      <w:r w:rsidR="009974FC">
        <w:rPr>
          <w:rFonts w:ascii="TimesNewRomanPSMT" w:hAnsi="TimesNewRomanPSMT"/>
          <w:vertAlign w:val="subscript"/>
          <w:lang w:bidi="fa-IR"/>
        </w:rPr>
        <w:t>2</w:t>
      </w:r>
      <w:r w:rsidR="009974FC">
        <w:rPr>
          <w:rFonts w:ascii="TimesNewRomanPSMT" w:hAnsi="TimesNewRomanPSMT" w:hint="cs"/>
          <w:rtl/>
          <w:lang w:bidi="fa-IR"/>
        </w:rPr>
        <w:t xml:space="preserve"> در برابر ذرات </w:t>
      </w:r>
      <w:r w:rsidR="009974FC">
        <w:rPr>
          <w:rFonts w:ascii="TimesNewRomanPSMT" w:hAnsi="TimesNewRomanPSMT"/>
          <w:lang w:bidi="fa-IR"/>
        </w:rPr>
        <w:t>Ti</w:t>
      </w:r>
      <w:r w:rsidR="009974FC">
        <w:rPr>
          <w:rFonts w:ascii="TimesNewRomanPSMT" w:hAnsi="TimesNewRomanPSMT" w:hint="cs"/>
          <w:rtl/>
          <w:lang w:bidi="fa-IR"/>
        </w:rPr>
        <w:t xml:space="preserve"> دارد. در حالیکه بطور قابل توجهی ویژگی واکنشی کمتری از بخش های فلزی تجزیه، ذرات سرامیکی برای مثال آلومین دارد که گفته می شود منجر به واکنش التهابی می شود. </w:t>
      </w:r>
    </w:p>
    <w:p w:rsidR="009974FC" w:rsidRDefault="002809FB" w:rsidP="006F7AC4">
      <w:pPr>
        <w:bidi/>
        <w:rPr>
          <w:rFonts w:ascii="TimesNewRomanPSMT" w:hAnsi="TimesNewRomanPSMT"/>
          <w:rtl/>
          <w:lang w:bidi="fa-IR"/>
        </w:rPr>
      </w:pPr>
      <w:r>
        <w:rPr>
          <w:rFonts w:ascii="TimesNewRomanPSMT" w:hAnsi="TimesNewRomanPSMT" w:hint="cs"/>
          <w:rtl/>
          <w:lang w:bidi="fa-IR"/>
        </w:rPr>
        <w:t xml:space="preserve">چنانچه در مورد پوشش های بکار رفته برای کنترل چسبندگی و تکثیر باکتری نیز صدق می کند، کپسوله بندی برای ارتقای سازگاری بیو سطح ایمپلنت؛ ارتقای تلفیق با بافت میزبان و محدود نمودن ذرات تجزیه از ورود به رابط بافت </w:t>
      </w:r>
      <w:r>
        <w:rPr>
          <w:rFonts w:ascii="Times New Roman" w:hAnsi="Times New Roman" w:cs="Times New Roman" w:hint="cs"/>
          <w:rtl/>
          <w:lang w:bidi="fa-IR"/>
        </w:rPr>
        <w:t>–</w:t>
      </w:r>
      <w:r>
        <w:rPr>
          <w:rFonts w:ascii="TimesNewRomanPSMT" w:hAnsi="TimesNewRomanPSMT" w:hint="cs"/>
          <w:rtl/>
          <w:lang w:bidi="fa-IR"/>
        </w:rPr>
        <w:t xml:space="preserve"> مواد بیو </w:t>
      </w:r>
      <w:r w:rsidR="006F7ADC">
        <w:rPr>
          <w:rFonts w:ascii="TimesNewRomanPSMT" w:hAnsi="TimesNewRomanPSMT" w:hint="cs"/>
          <w:rtl/>
          <w:lang w:bidi="fa-IR"/>
        </w:rPr>
        <w:t xml:space="preserve">کاربرد دارد. اخیراً نیز یک فرآیند جدید بسته بندی سازگار با بیو برای سیستمهای قابل کاشت الکترونیکی توصیف شده است، که موجب تلفیق سازگاری عالی بیو و هرمیتیک مینیاتورسازی می شود. علاوه بر تلاش برای یافتن راه هایی جهت ارتقای ثبات و سازگاری بیو ابزارهای الکترونیکی به هنگام عملکرد در بدن، روند جدیدی نیز مربوط به توسعه سیستم های الکترونیکی کاملاً قابل جذب معرفی شده است. </w:t>
      </w:r>
      <w:r w:rsidR="00DD2E0F">
        <w:rPr>
          <w:rFonts w:ascii="TimesNewRomanPSMT" w:hAnsi="TimesNewRomanPSMT" w:hint="cs"/>
          <w:rtl/>
          <w:lang w:bidi="fa-IR"/>
        </w:rPr>
        <w:t xml:space="preserve">این </w:t>
      </w:r>
      <w:r w:rsidR="00DD2E0F">
        <w:rPr>
          <w:rFonts w:ascii="TimesNewRomanPSMT" w:hAnsi="TimesNewRomanPSMT" w:hint="cs"/>
          <w:rtl/>
          <w:lang w:bidi="fa-IR"/>
        </w:rPr>
        <w:lastRenderedPageBreak/>
        <w:t xml:space="preserve">سیستم ها بطور ویژه ای طراحی شده اند که در مدت زمان از پیش تعیین شده دارای ثبات کافی باشند که طی آن ابزارهای کاشته شده عملکردهای خود را به خوبی ایفاء می کنند. زمانی که این کار انجام شد، ابزار قابل کاشت تحت تاثیر محیط فیزیولوژیکی محیط کاشت تجزیه می شود. از جمله ویژگیهای کلیدی این تکنولوژی دستیابی به ویژگیهای حرکتی دقیقاً کنترل شده و سازگاری سیتو و بافت محصولات فرعی تجزیه می باشد. </w:t>
      </w:r>
      <w:r w:rsidR="00EB4406">
        <w:rPr>
          <w:rFonts w:ascii="TimesNewRomanPSMT" w:hAnsi="TimesNewRomanPSMT" w:hint="cs"/>
          <w:rtl/>
          <w:lang w:bidi="fa-IR"/>
        </w:rPr>
        <w:t xml:space="preserve">ابزارهای قابل بازجذب زمانی از سودمندی ویژه ای </w:t>
      </w:r>
      <w:r w:rsidR="00A27B13">
        <w:rPr>
          <w:rFonts w:ascii="TimesNewRomanPSMT" w:hAnsi="TimesNewRomanPSMT" w:hint="cs"/>
          <w:rtl/>
          <w:lang w:bidi="fa-IR"/>
        </w:rPr>
        <w:t xml:space="preserve">برخوردار می باشند که هدف از ایمپلنت جایگزینی دائمی یک عملکرد نبوده بلکه ارائه موقت چارچوب و تحریک آن برای توانمندسازی احیای بافت، تشخیص درمانی، تحویل دقیق مکانی </w:t>
      </w:r>
      <w:r w:rsidR="00A27B13">
        <w:rPr>
          <w:rFonts w:ascii="Times New Roman" w:hAnsi="Times New Roman" w:cs="Times New Roman" w:hint="cs"/>
          <w:rtl/>
          <w:lang w:bidi="fa-IR"/>
        </w:rPr>
        <w:t>–</w:t>
      </w:r>
      <w:r w:rsidR="00A27B13">
        <w:rPr>
          <w:rFonts w:ascii="TimesNewRomanPSMT" w:hAnsi="TimesNewRomanPSMT" w:hint="cs"/>
          <w:rtl/>
          <w:lang w:bidi="fa-IR"/>
        </w:rPr>
        <w:t xml:space="preserve"> زمانی داروها و مولکول های دیگر         </w:t>
      </w:r>
      <w:r w:rsidR="007D22CE">
        <w:rPr>
          <w:rFonts w:ascii="TimesNewRomanPSMT" w:hAnsi="TimesNewRomanPSMT" w:hint="cs"/>
          <w:rtl/>
          <w:lang w:bidi="fa-IR"/>
        </w:rPr>
        <w:t xml:space="preserve">صورت می گیرد. اخیراً هوانگ و همکاران در مورد توسعه در شرایط آزمایشگاهی ابزارهای گذرای الکترونیکی بر مبنای سیلیکن با زیرلایه سیلک گزارش نموده اند. </w:t>
      </w:r>
      <w:r w:rsidR="00016253">
        <w:rPr>
          <w:rFonts w:ascii="TimesNewRomanPSMT" w:hAnsi="TimesNewRomanPSMT" w:hint="cs"/>
          <w:rtl/>
          <w:lang w:bidi="fa-IR"/>
        </w:rPr>
        <w:t xml:space="preserve">ابزارهای توسعه یافته دارای ویژگیهای قابل تنظیم الکتریکی و حرکتی تجزیه می باشد. ابزارهای متشکل از </w:t>
      </w:r>
      <w:r w:rsidR="00C7338E">
        <w:rPr>
          <w:rFonts w:ascii="TimesNewRomanPSMT" w:hAnsi="TimesNewRomanPSMT" w:hint="cs"/>
          <w:rtl/>
          <w:lang w:bidi="fa-IR"/>
        </w:rPr>
        <w:t xml:space="preserve">کویل های القایی با پایه </w:t>
      </w:r>
      <w:r w:rsidR="00C7338E">
        <w:rPr>
          <w:rFonts w:ascii="TimesNewRomanPSMT" w:hAnsi="TimesNewRomanPSMT"/>
          <w:lang w:bidi="fa-IR"/>
        </w:rPr>
        <w:t>Mg</w:t>
      </w:r>
      <w:r w:rsidR="00C7338E">
        <w:rPr>
          <w:rFonts w:ascii="TimesNewRomanPSMT" w:hAnsi="TimesNewRomanPSMT" w:hint="cs"/>
          <w:rtl/>
          <w:lang w:bidi="fa-IR"/>
        </w:rPr>
        <w:t xml:space="preserve">، میکروهیترهای مقاوم و آغشته </w:t>
      </w:r>
      <w:r w:rsidR="00C7338E">
        <w:rPr>
          <w:rFonts w:ascii="TimesNewRomanPSMT" w:hAnsi="TimesNewRomanPSMT"/>
          <w:lang w:bidi="fa-IR"/>
        </w:rPr>
        <w:t>Si NMs</w:t>
      </w:r>
      <w:r w:rsidR="00C7338E">
        <w:rPr>
          <w:rFonts w:ascii="TimesNewRomanPSMT" w:hAnsi="TimesNewRomanPSMT" w:hint="cs"/>
          <w:rtl/>
          <w:lang w:bidi="fa-IR"/>
        </w:rPr>
        <w:t xml:space="preserve"> و زیرلایه پایه سیلک و بسته بندی به عنوان ابزار قابل بازجذب بیو برای درمان گرمایی غیر آنتی بیوتیکی جهت کنترل آلودگی محل جراحی پیشنهاد شده است (تصویر 3). </w:t>
      </w:r>
      <w:r w:rsidR="000737CA">
        <w:rPr>
          <w:rFonts w:ascii="TimesNewRomanPSMT" w:hAnsi="TimesNewRomanPSMT" w:hint="cs"/>
          <w:rtl/>
          <w:lang w:bidi="fa-IR"/>
        </w:rPr>
        <w:t xml:space="preserve">البته باید بدانیم که رفتار تجزیه بیو مواد قابل بازجذب عمدتاً تحت الشعاع محیط خود قرار می گیرد. محیط بیولوژیکی به واسطه پارامترهای متفاوت فیزیو </w:t>
      </w:r>
      <w:r w:rsidR="000737CA">
        <w:rPr>
          <w:rFonts w:ascii="Times New Roman" w:hAnsi="Times New Roman" w:cs="Times New Roman" w:hint="cs"/>
          <w:rtl/>
          <w:lang w:bidi="fa-IR"/>
        </w:rPr>
        <w:t>–</w:t>
      </w:r>
      <w:r w:rsidR="000737CA">
        <w:rPr>
          <w:rFonts w:ascii="TimesNewRomanPSMT" w:hAnsi="TimesNewRomanPSMT" w:hint="cs"/>
          <w:rtl/>
          <w:lang w:bidi="fa-IR"/>
        </w:rPr>
        <w:t xml:space="preserve"> شیمیایی (برای مثال </w:t>
      </w:r>
      <w:r w:rsidR="000737CA">
        <w:rPr>
          <w:rFonts w:ascii="TimesNewRomanPSMT" w:hAnsi="TimesNewRomanPSMT"/>
          <w:lang w:bidi="fa-IR"/>
        </w:rPr>
        <w:t>pH</w:t>
      </w:r>
      <w:r w:rsidR="000737CA">
        <w:rPr>
          <w:rFonts w:ascii="TimesNewRomanPSMT" w:hAnsi="TimesNewRomanPSMT" w:hint="cs"/>
          <w:rtl/>
          <w:lang w:bidi="fa-IR"/>
        </w:rPr>
        <w:t xml:space="preserve">، غلظت یون، اکسیژن) تحت تاثیر مستقیم ویژگیها و رفتار مواد کاشت قرار می گیرد. بطور همزمان، ایمپلنت که در خارج بدن آماده شده </w:t>
      </w:r>
      <w:r w:rsidR="00495EC7">
        <w:rPr>
          <w:rFonts w:ascii="TimesNewRomanPSMT" w:hAnsi="TimesNewRomanPSMT" w:hint="cs"/>
          <w:rtl/>
          <w:lang w:bidi="fa-IR"/>
        </w:rPr>
        <w:t xml:space="preserve">موجب تحریک واکنش ایمونولوژی شده و بافت های اطراف را در نتیجه تماس مستقیم و نزدیک تحت الشعاع قرار می دهد. برای مثال سیم های </w:t>
      </w:r>
      <w:r w:rsidR="00495EC7">
        <w:rPr>
          <w:rFonts w:ascii="TimesNewRomanPSMT" w:hAnsi="TimesNewRomanPSMT"/>
          <w:lang w:bidi="fa-IR"/>
        </w:rPr>
        <w:t>Mg</w:t>
      </w:r>
      <w:r w:rsidR="00495EC7">
        <w:rPr>
          <w:rFonts w:ascii="TimesNewRomanPSMT" w:hAnsi="TimesNewRomanPSMT" w:hint="cs"/>
          <w:rtl/>
          <w:lang w:bidi="fa-IR"/>
        </w:rPr>
        <w:t xml:space="preserve"> </w:t>
      </w:r>
      <w:r w:rsidR="006F7AC4">
        <w:rPr>
          <w:rFonts w:ascii="TimesNewRomanPSMT" w:hAnsi="TimesNewRomanPSMT" w:hint="cs"/>
          <w:rtl/>
          <w:lang w:bidi="fa-IR"/>
        </w:rPr>
        <w:t xml:space="preserve">زمانی دستخوش خوردگی بیو گسترده قرار گرفت که در معرض خون در دیواره آرتریال موشها قرار گرفت، در حالیکه خوردگی کمتری برای سیم های </w:t>
      </w:r>
      <w:r w:rsidR="006F7AC4">
        <w:rPr>
          <w:rFonts w:ascii="TimesNewRomanPSMT" w:hAnsi="TimesNewRomanPSMT"/>
          <w:lang w:bidi="fa-IR"/>
        </w:rPr>
        <w:t>Mg</w:t>
      </w:r>
      <w:r w:rsidR="006F7AC4">
        <w:rPr>
          <w:rFonts w:ascii="TimesNewRomanPSMT" w:hAnsi="TimesNewRomanPSMT" w:hint="cs"/>
          <w:rtl/>
          <w:lang w:bidi="fa-IR"/>
        </w:rPr>
        <w:t xml:space="preserve"> </w:t>
      </w:r>
      <w:r w:rsidR="00CF7367">
        <w:rPr>
          <w:rFonts w:ascii="TimesNewRomanPSMT" w:hAnsi="TimesNewRomanPSMT" w:hint="cs"/>
          <w:rtl/>
          <w:lang w:bidi="fa-IR"/>
        </w:rPr>
        <w:t xml:space="preserve">در معرض خون در آرتریال لومن به مدت 3 هفته مشاهده شده بود. </w:t>
      </w:r>
      <w:r w:rsidR="005F55CD">
        <w:rPr>
          <w:rFonts w:ascii="TimesNewRomanPSMT" w:hAnsi="TimesNewRomanPSMT" w:hint="cs"/>
          <w:rtl/>
          <w:lang w:bidi="fa-IR"/>
        </w:rPr>
        <w:t xml:space="preserve">از این رو بررسی و تحقیقات بیشتر با توجه به سازگاری بیو و سازگاری سیتوی مواد بکار رفته در ابزارهای الکترونیکی قابل جذب بیو مورد نیاز بوده و توگزیته بالقوه تجزیه محصولات فرعی آنها برای کاربردی و عملی نمودن این فنآوری های هیجان انگیز و سودمند حیاتی بوده و بسیار مهم می باشد. </w:t>
      </w:r>
    </w:p>
    <w:p w:rsidR="005F55CD" w:rsidRDefault="005F55CD" w:rsidP="005F55CD">
      <w:pPr>
        <w:bidi/>
        <w:rPr>
          <w:rFonts w:ascii="TimesNewRomanPSMT" w:hAnsi="TimesNewRomanPSMT"/>
          <w:rtl/>
          <w:lang w:bidi="fa-IR"/>
        </w:rPr>
      </w:pPr>
      <w:r>
        <w:rPr>
          <w:rFonts w:ascii="TimesNewRomanPSMT" w:hAnsi="TimesNewRomanPSMT" w:hint="cs"/>
          <w:b/>
          <w:bCs/>
          <w:sz w:val="32"/>
          <w:szCs w:val="32"/>
          <w:rtl/>
          <w:lang w:bidi="fa-IR"/>
        </w:rPr>
        <w:t xml:space="preserve">7. نتیجه گیری </w:t>
      </w:r>
    </w:p>
    <w:p w:rsidR="00E0518A" w:rsidRDefault="005F55CD" w:rsidP="00E0518A">
      <w:pPr>
        <w:bidi/>
        <w:rPr>
          <w:rFonts w:ascii="TimesNewRomanPSMT" w:hAnsi="TimesNewRomanPSMT"/>
          <w:rtl/>
          <w:lang w:bidi="fa-IR"/>
        </w:rPr>
      </w:pPr>
      <w:r>
        <w:rPr>
          <w:rFonts w:ascii="TimesNewRomanPSMT" w:hAnsi="TimesNewRomanPSMT" w:hint="cs"/>
          <w:rtl/>
          <w:lang w:bidi="fa-IR"/>
        </w:rPr>
        <w:t xml:space="preserve">از زمان روزهای اولیه ابداع پیس میکرها، کل سیستم های الکترونیکی قابل کاشت تحت تغییر و تحولات عمده قرار داشته است. </w:t>
      </w:r>
      <w:r w:rsidR="00650CAC">
        <w:rPr>
          <w:rFonts w:ascii="TimesNewRomanPSMT" w:hAnsi="TimesNewRomanPSMT" w:hint="cs"/>
          <w:rtl/>
          <w:lang w:bidi="fa-IR"/>
        </w:rPr>
        <w:t xml:space="preserve">معرفی فنآوری های مقیاس میکرو، نانو و مولکولی موجب شده تا مینیاتورسازی عمده و قابل توجه تمامی مولفه </w:t>
      </w:r>
      <w:r w:rsidR="00650CAC">
        <w:rPr>
          <w:rFonts w:ascii="TimesNewRomanPSMT" w:hAnsi="TimesNewRomanPSMT" w:hint="cs"/>
          <w:rtl/>
          <w:lang w:bidi="fa-IR"/>
        </w:rPr>
        <w:lastRenderedPageBreak/>
        <w:t xml:space="preserve">های ماژول مقیم پدیدار شود که مشتمل بر سنسورهای گوناگون، فعال کننده ها و الکترودها می باشد. </w:t>
      </w:r>
      <w:r w:rsidR="00FB642C">
        <w:rPr>
          <w:rFonts w:ascii="TimesNewRomanPSMT" w:hAnsi="TimesNewRomanPSMT" w:hint="cs"/>
          <w:rtl/>
          <w:lang w:bidi="fa-IR"/>
        </w:rPr>
        <w:t xml:space="preserve">روند تلفیق در مقیاس بسیاز بزرگ باعث شده تا میکروسیستم های قابل کاشت کوچک ولی کارآمد با نیروی پایین مورد استفاده قرار گیرد که قادر به پشتیبانی از پردازش های بسیار پیچیده است. </w:t>
      </w:r>
      <w:r w:rsidR="00F95DF7">
        <w:rPr>
          <w:rFonts w:ascii="TimesNewRomanPSMT" w:hAnsi="TimesNewRomanPSMT" w:hint="cs"/>
          <w:rtl/>
          <w:lang w:bidi="fa-IR"/>
        </w:rPr>
        <w:t xml:space="preserve">پیشرفتهای صورت گرفته در مورد فنآوری های باتری نیز امکان توسعه ابزارهای قابل کاشت بلندمدت را با اعتبار بالا، عملکردهای متعدد و کارکرد بهبود یافته فراهم آورده است. </w:t>
      </w:r>
      <w:r w:rsidR="00F27CC4">
        <w:rPr>
          <w:rFonts w:ascii="TimesNewRomanPSMT" w:hAnsi="TimesNewRomanPSMT" w:hint="cs"/>
          <w:rtl/>
          <w:lang w:bidi="fa-IR"/>
        </w:rPr>
        <w:t xml:space="preserve">تامین نیروی ابزار از طریق پیوندهای وایرلس کوتاه بُرد برای افزایش طول عمر مفید سیستم های الکترونیک با تولید انرژی در درون بدن و جذب آن یکی از موضوعات بسیار مهم و در جریان تحقیقاتی می باشد. </w:t>
      </w:r>
      <w:r w:rsidR="00162C0E">
        <w:rPr>
          <w:rFonts w:ascii="TimesNewRomanPSMT" w:hAnsi="TimesNewRomanPSMT" w:hint="cs"/>
          <w:rtl/>
          <w:lang w:bidi="fa-IR"/>
        </w:rPr>
        <w:t xml:space="preserve">استفاده از فنآوریهای ارتباطات وایرلس بسیار توسعه یافته و از تحقیقات درمانی بیو به مراقبت های بهداشتی بالینی رسیده است و از طریق توانمدسازی پایش از راه دور و کنترل حاصل شده است. همچنین پیشرفت های شایان توجهی در ارتباط با پوشش ابزار الکترونیکی مقیم و محافظت موثر آن از محیط </w:t>
      </w:r>
      <w:r w:rsidR="00F57DDF">
        <w:rPr>
          <w:rFonts w:ascii="TimesNewRomanPSMT" w:hAnsi="TimesNewRomanPSMT" w:hint="cs"/>
          <w:rtl/>
          <w:lang w:bidi="fa-IR"/>
        </w:rPr>
        <w:t xml:space="preserve">تهاجمی فیزیولوژیکی حاصل شده است. </w:t>
      </w:r>
      <w:r w:rsidR="0024363C">
        <w:rPr>
          <w:rFonts w:ascii="TimesNewRomanPSMT" w:hAnsi="TimesNewRomanPSMT" w:hint="cs"/>
          <w:rtl/>
          <w:lang w:bidi="fa-IR"/>
        </w:rPr>
        <w:t xml:space="preserve">قابلیتهای عملکردی دیگر همچون توانایی فرونشانی اتصال باکتری یا تهییج رشد بافت نیز در این روندهای ریزکپسوله بندی تضعیف شده است. </w:t>
      </w:r>
      <w:r w:rsidR="00E0518A">
        <w:rPr>
          <w:rFonts w:ascii="TimesNewRomanPSMT" w:hAnsi="TimesNewRomanPSMT" w:hint="cs"/>
          <w:rtl/>
          <w:lang w:bidi="fa-IR"/>
        </w:rPr>
        <w:t xml:space="preserve">این فنآوری ها در کل نقش عمده ای در ارتقای کیفیت حیات بیماران، بازداری از حوادث بحرانی و کاهش میزان مرگ و میر بیماران داشته اند. </w:t>
      </w:r>
    </w:p>
    <w:p w:rsidR="00DE21AD" w:rsidRDefault="00E4715A" w:rsidP="00E0518A">
      <w:pPr>
        <w:bidi/>
        <w:rPr>
          <w:rFonts w:ascii="TimesNewRomanPSMT" w:hAnsi="TimesNewRomanPSMT"/>
          <w:rtl/>
          <w:lang w:bidi="fa-IR"/>
        </w:rPr>
      </w:pPr>
      <w:r>
        <w:rPr>
          <w:rFonts w:ascii="TimesNewRomanPSMT" w:hAnsi="TimesNewRomanPSMT" w:hint="cs"/>
          <w:rtl/>
          <w:lang w:bidi="fa-IR"/>
        </w:rPr>
        <w:t xml:space="preserve">با فرض جمعیت سالخورده، افزایش طول عمر و تعداد فزاینده بیماران بستری شده در بیمارستاندر هر سال، </w:t>
      </w:r>
      <w:r w:rsidR="009C554B">
        <w:rPr>
          <w:rFonts w:ascii="TimesNewRomanPSMT" w:hAnsi="TimesNewRomanPSMT" w:hint="cs"/>
          <w:rtl/>
          <w:lang w:bidi="fa-IR"/>
        </w:rPr>
        <w:t xml:space="preserve">فنآوری هایی که از پایش انفرادی و اتوماتیک خارج از درمانگاه و نیز درمان وضعیت واکنشی پشتیبانی میکند همچنان موضوع بسیار جالب توجه بوده و اقدامات مطالعاتی و تحقیقاتی گسترده ای را به خود معطوف می نماید. </w:t>
      </w:r>
      <w:r w:rsidR="00A267B0">
        <w:rPr>
          <w:rFonts w:ascii="TimesNewRomanPSMT" w:hAnsi="TimesNewRomanPSMT" w:hint="cs"/>
          <w:rtl/>
          <w:lang w:bidi="fa-IR"/>
        </w:rPr>
        <w:t xml:space="preserve">مینیاتورسازی بیش از پیش ابعاد این ابزارهای حسگری و تحریک موجب می شود تا امکان غربالگری اندامی و تحویل بسیار ویژه درمان سیستم های حلقه بسته وجود داشته باشد که موجب تسهیل تحریک همزمان و حسگری رزولوشن بالای فعالیت های طبیعی و تحریک یافته با بهره گیری از </w:t>
      </w:r>
      <w:r w:rsidR="00E43068">
        <w:rPr>
          <w:rFonts w:ascii="TimesNewRomanPSMT" w:hAnsi="TimesNewRomanPSMT" w:hint="cs"/>
          <w:rtl/>
          <w:lang w:bidi="fa-IR"/>
        </w:rPr>
        <w:t xml:space="preserve">رویه های نزدیک به جراحی و مدولاسیون های عصبی می شود. </w:t>
      </w:r>
      <w:r w:rsidR="00BC3FA3">
        <w:rPr>
          <w:rFonts w:ascii="TimesNewRomanPSMT" w:hAnsi="TimesNewRomanPSMT" w:hint="cs"/>
          <w:rtl/>
          <w:lang w:bidi="fa-IR"/>
        </w:rPr>
        <w:t>علاوه بر اندام های مصنوعی و پروتزهای عصبی بسیار پیچیده که موجب ارتقای بقاء و کیفیت حیات بیمار می شود، توسعه های بیشتر در رابط دهی کامپیوتری مغز نیز به افزایش قابلیت های بررسی و دگرگونی عملکردهای شناختی یا حسگری حرکتی در انسان منجر می شود</w:t>
      </w:r>
      <w:r w:rsidR="00DE21AD">
        <w:rPr>
          <w:rFonts w:ascii="TimesNewRomanPSMT" w:hAnsi="TimesNewRomanPSMT" w:hint="cs"/>
          <w:rtl/>
          <w:lang w:bidi="fa-IR"/>
        </w:rPr>
        <w:t xml:space="preserve">. </w:t>
      </w:r>
    </w:p>
    <w:p w:rsidR="00713B8D" w:rsidRDefault="00713B8D">
      <w:pPr>
        <w:rPr>
          <w:rFonts w:ascii="TimesNewRomanPSMT" w:hAnsi="TimesNewRomanPSMT"/>
          <w:b/>
          <w:bCs/>
          <w:rtl/>
          <w:lang w:bidi="fa-IR"/>
        </w:rPr>
      </w:pPr>
      <w:r>
        <w:rPr>
          <w:rFonts w:ascii="TimesNewRomanPSMT" w:hAnsi="TimesNewRomanPSMT"/>
          <w:b/>
          <w:bCs/>
          <w:rtl/>
          <w:lang w:bidi="fa-IR"/>
        </w:rPr>
        <w:br w:type="page"/>
      </w:r>
    </w:p>
    <w:p w:rsidR="00713B8D" w:rsidRDefault="00DE21AD" w:rsidP="00DE21AD">
      <w:pPr>
        <w:bidi/>
        <w:rPr>
          <w:rFonts w:ascii="TimesNewRomanPSMT" w:hAnsi="TimesNewRomanPSMT"/>
          <w:rtl/>
          <w:lang w:bidi="fa-IR"/>
        </w:rPr>
      </w:pPr>
      <w:r>
        <w:rPr>
          <w:rFonts w:ascii="TimesNewRomanPSMT" w:hAnsi="TimesNewRomanPSMT" w:hint="cs"/>
          <w:b/>
          <w:bCs/>
          <w:rtl/>
          <w:lang w:bidi="fa-IR"/>
        </w:rPr>
        <w:lastRenderedPageBreak/>
        <w:t xml:space="preserve">تصویر 3. </w:t>
      </w:r>
      <w:r>
        <w:rPr>
          <w:rFonts w:ascii="TimesNewRomanPSMT" w:hAnsi="TimesNewRomanPSMT" w:hint="cs"/>
          <w:rtl/>
          <w:lang w:bidi="fa-IR"/>
        </w:rPr>
        <w:t xml:space="preserve">ارزیابی های بدنی و نمونه ای از ابزار موقت بیو بازجذب برای درمان حرارتی. (الف) تصویری از یک پلتفرم الکترونیکی موقت کاشت و اشباع شده در ناحیه زیرپوست پشت در یک موش </w:t>
      </w:r>
      <w:r>
        <w:rPr>
          <w:rFonts w:ascii="TimesNewRomanPSMT" w:hAnsi="TimesNewRomanPSMT"/>
          <w:lang w:bidi="fa-IR"/>
        </w:rPr>
        <w:t>BALB/c</w:t>
      </w:r>
      <w:r>
        <w:rPr>
          <w:rFonts w:ascii="TimesNewRomanPSMT" w:hAnsi="TimesNewRomanPSMT" w:hint="cs"/>
          <w:rtl/>
          <w:lang w:bidi="fa-IR"/>
        </w:rPr>
        <w:t xml:space="preserve"> . (ب) </w:t>
      </w:r>
      <w:r w:rsidR="00325BCF">
        <w:rPr>
          <w:rFonts w:ascii="TimesNewRomanPSMT" w:hAnsi="TimesNewRomanPSMT" w:hint="cs"/>
          <w:rtl/>
          <w:lang w:bidi="fa-IR"/>
        </w:rPr>
        <w:t xml:space="preserve">محل ایمپلنت و بخش هیستولوژی بافت در محل ایمپلنت، شکافته شده بعد از 3 هفته، که نشان دهنده یک ناحیه ویژه بازجذب فیلم سیلک می باشد. (ج) واکنش های روزنانت یک ساختار </w:t>
      </w:r>
      <w:r w:rsidR="008A27BB">
        <w:rPr>
          <w:rFonts w:ascii="TimesNewRomanPSMT" w:hAnsi="TimesNewRomanPSMT" w:hint="cs"/>
          <w:rtl/>
          <w:lang w:bidi="fa-IR"/>
        </w:rPr>
        <w:t xml:space="preserve">متاماده و کاشت شده موقت </w:t>
      </w:r>
      <w:r w:rsidR="008A27BB">
        <w:rPr>
          <w:rFonts w:ascii="TimesNewRomanPSMT" w:hAnsi="TimesNewRomanPSMT"/>
          <w:lang w:bidi="fa-IR"/>
        </w:rPr>
        <w:t>RF</w:t>
      </w:r>
      <w:r w:rsidR="008A27BB">
        <w:rPr>
          <w:rFonts w:ascii="TimesNewRomanPSMT" w:hAnsi="TimesNewRomanPSMT" w:hint="cs"/>
          <w:rtl/>
          <w:lang w:bidi="fa-IR"/>
        </w:rPr>
        <w:t xml:space="preserve"> قبل و بعد از جاگذاری در یک کیسه سیلک، بلافاصله بعد از کاشت و در دفعه های متعدد متوالی بعد از آن. (د) </w:t>
      </w:r>
      <w:r w:rsidR="004810A9">
        <w:rPr>
          <w:rFonts w:ascii="TimesNewRomanPSMT" w:hAnsi="TimesNewRomanPSMT" w:hint="cs"/>
          <w:rtl/>
          <w:lang w:bidi="fa-IR"/>
        </w:rPr>
        <w:t xml:space="preserve">فاکتور </w:t>
      </w:r>
      <w:r w:rsidR="004810A9">
        <w:rPr>
          <w:rFonts w:ascii="TimesNewRomanPSMT" w:hAnsi="TimesNewRomanPSMT"/>
          <w:lang w:bidi="fa-IR"/>
        </w:rPr>
        <w:t>Q</w:t>
      </w:r>
      <w:r w:rsidR="004810A9">
        <w:rPr>
          <w:rFonts w:ascii="TimesNewRomanPSMT" w:hAnsi="TimesNewRomanPSMT" w:hint="cs"/>
          <w:rtl/>
          <w:lang w:bidi="fa-IR"/>
        </w:rPr>
        <w:t xml:space="preserve"> اندازه گیری شده و محاسبه شده برای متامادّه که نتایج آن نشان دهنده وضعیت گذرای تحت استیلای نشر مایعات بیو از طیق کیسه سیلک می باشد. (ه) ابزار موقت وایرلس برای درمان حرارتی متشکل از دو رزیستور (خط قرمز) متصل به کویل اول وایرلس، و یک رزیستور سنسور (خط آبی) متصل به کویل دوم وایرلس مستقل. تصویر داخل نیز نشان دهنده </w:t>
      </w:r>
      <w:r w:rsidR="00006958">
        <w:rPr>
          <w:rFonts w:ascii="TimesNewRomanPSMT" w:hAnsi="TimesNewRomanPSMT" w:hint="cs"/>
          <w:rtl/>
          <w:lang w:bidi="fa-IR"/>
        </w:rPr>
        <w:t>تصویر حرارتی این ابزار کوپل شده با یک کویل اصلی عامل در دو فرکانس است</w:t>
      </w:r>
      <w:r w:rsidR="00650980">
        <w:rPr>
          <w:rFonts w:ascii="TimesNewRomanPSMT" w:hAnsi="TimesNewRomanPSMT" w:hint="cs"/>
          <w:rtl/>
          <w:lang w:bidi="fa-IR"/>
        </w:rPr>
        <w:t xml:space="preserve"> که موجب هدایت هم کویل درونی و هم بیرونی بطور همزمان می شود. (و) </w:t>
      </w:r>
      <w:r w:rsidR="00F73956">
        <w:rPr>
          <w:rFonts w:ascii="TimesNewRomanPSMT" w:hAnsi="TimesNewRomanPSMT" w:hint="cs"/>
          <w:rtl/>
          <w:lang w:bidi="fa-IR"/>
        </w:rPr>
        <w:t>کویل اول بعد از محل شکافته شده کاشت برای یک ابزار موقت درمان حرارتی که تصویر داخل آن یک ابزار را نشان می دهد</w:t>
      </w:r>
      <w:r w:rsidR="00713B8D">
        <w:rPr>
          <w:rFonts w:ascii="TimesNewRomanPSMT" w:hAnsi="TimesNewRomanPSMT" w:hint="cs"/>
          <w:rtl/>
          <w:lang w:bidi="fa-IR"/>
        </w:rPr>
        <w:t xml:space="preserve">. (ز) تصویر حرارتی جمع شده در تامین نیروی وایرلس ابزار از طریق پوست که نمای بزرگ آن نیز در تصویر وجود دارد </w:t>
      </w:r>
    </w:p>
    <w:p w:rsidR="00713B8D" w:rsidRDefault="00713B8D" w:rsidP="00713B8D">
      <w:pPr>
        <w:bidi/>
        <w:rPr>
          <w:rFonts w:ascii="TimesNewRomanPSMT" w:hAnsi="TimesNewRomanPSMT"/>
          <w:rtl/>
          <w:lang w:bidi="fa-IR"/>
        </w:rPr>
      </w:pPr>
      <w:r>
        <w:rPr>
          <w:rFonts w:ascii="TimesNewRomanPSMT" w:hAnsi="TimesNewRomanPSMT" w:hint="cs"/>
          <w:noProof/>
          <w:rtl/>
          <w:lang w:bidi="fa-IR"/>
        </w:rPr>
        <w:lastRenderedPageBreak/>
        <w:drawing>
          <wp:inline distT="0" distB="0" distL="0" distR="0">
            <wp:extent cx="5760085" cy="4876671"/>
            <wp:effectExtent l="1905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5760085" cy="4876671"/>
                    </a:xfrm>
                    <a:prstGeom prst="rect">
                      <a:avLst/>
                    </a:prstGeom>
                    <a:noFill/>
                    <a:ln w="9525">
                      <a:noFill/>
                      <a:miter lim="800000"/>
                      <a:headEnd/>
                      <a:tailEnd/>
                    </a:ln>
                  </pic:spPr>
                </pic:pic>
              </a:graphicData>
            </a:graphic>
          </wp:inline>
        </w:drawing>
      </w:r>
    </w:p>
    <w:p w:rsidR="005F55CD" w:rsidRPr="005F55CD" w:rsidRDefault="00E0518A" w:rsidP="00713B8D">
      <w:pPr>
        <w:bidi/>
        <w:rPr>
          <w:rFonts w:ascii="TimesNewRomanPSMT" w:hAnsi="TimesNewRomanPSMT"/>
          <w:rtl/>
          <w:lang w:bidi="fa-IR"/>
        </w:rPr>
      </w:pPr>
      <w:r>
        <w:rPr>
          <w:rFonts w:ascii="TimesNewRomanPSMT" w:hAnsi="TimesNewRomanPSMT" w:hint="cs"/>
          <w:rtl/>
          <w:lang w:bidi="fa-IR"/>
        </w:rPr>
        <w:t xml:space="preserve"> </w:t>
      </w:r>
    </w:p>
    <w:sectPr w:rsidR="005F55CD" w:rsidRPr="005F55CD" w:rsidSect="00560717">
      <w:footerReference w:type="default" r:id="rId37"/>
      <w:pgSz w:w="11907" w:h="16840"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0A1" w:rsidRDefault="008D40A1" w:rsidP="00374DAB">
      <w:pPr>
        <w:spacing w:line="240" w:lineRule="auto"/>
      </w:pPr>
      <w:r>
        <w:separator/>
      </w:r>
    </w:p>
  </w:endnote>
  <w:endnote w:type="continuationSeparator" w:id="1">
    <w:p w:rsidR="008D40A1" w:rsidRDefault="008D40A1" w:rsidP="00374DA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ar.Nazanin">
    <w:altName w:val="Courier New"/>
    <w:charset w:val="B2"/>
    <w:family w:val="auto"/>
    <w:pitch w:val="variable"/>
    <w:sig w:usb0="00002000" w:usb1="80000000" w:usb2="00000008" w:usb3="00000000" w:csb0="0000004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2  Titr">
    <w:panose1 w:val="000007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3425"/>
      <w:docPartObj>
        <w:docPartGallery w:val="Page Numbers (Bottom of Page)"/>
        <w:docPartUnique/>
      </w:docPartObj>
    </w:sdtPr>
    <w:sdtContent>
      <w:p w:rsidR="006F13F0" w:rsidRDefault="004026B7">
        <w:pPr>
          <w:pStyle w:val="Footer"/>
          <w:jc w:val="center"/>
        </w:pPr>
        <w:fldSimple w:instr=" PAGE   \* MERGEFORMAT ">
          <w:r w:rsidR="009070B5">
            <w:rPr>
              <w:noProof/>
            </w:rPr>
            <w:t>35</w:t>
          </w:r>
        </w:fldSimple>
      </w:p>
    </w:sdtContent>
  </w:sdt>
  <w:p w:rsidR="006F13F0" w:rsidRDefault="006F13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0A1" w:rsidRDefault="008D40A1" w:rsidP="00374DAB">
      <w:pPr>
        <w:spacing w:line="240" w:lineRule="auto"/>
      </w:pPr>
      <w:r>
        <w:separator/>
      </w:r>
    </w:p>
  </w:footnote>
  <w:footnote w:type="continuationSeparator" w:id="1">
    <w:p w:rsidR="008D40A1" w:rsidRDefault="008D40A1" w:rsidP="00374DAB">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B4E03"/>
    <w:rsid w:val="00003D76"/>
    <w:rsid w:val="00006958"/>
    <w:rsid w:val="0001180B"/>
    <w:rsid w:val="00016253"/>
    <w:rsid w:val="00021EDB"/>
    <w:rsid w:val="0003110C"/>
    <w:rsid w:val="00035BE7"/>
    <w:rsid w:val="000400DE"/>
    <w:rsid w:val="00047DFB"/>
    <w:rsid w:val="0006706E"/>
    <w:rsid w:val="00072974"/>
    <w:rsid w:val="000737CA"/>
    <w:rsid w:val="000739EA"/>
    <w:rsid w:val="000864BB"/>
    <w:rsid w:val="00097782"/>
    <w:rsid w:val="000A0B2F"/>
    <w:rsid w:val="000A0BBB"/>
    <w:rsid w:val="000B081B"/>
    <w:rsid w:val="000C3934"/>
    <w:rsid w:val="000C4863"/>
    <w:rsid w:val="000C62FB"/>
    <w:rsid w:val="000D5D62"/>
    <w:rsid w:val="00151A62"/>
    <w:rsid w:val="00162C0E"/>
    <w:rsid w:val="00172829"/>
    <w:rsid w:val="00181ADB"/>
    <w:rsid w:val="001B0ADB"/>
    <w:rsid w:val="001B69B1"/>
    <w:rsid w:val="001C3B9C"/>
    <w:rsid w:val="001C5892"/>
    <w:rsid w:val="001C7903"/>
    <w:rsid w:val="001D3A56"/>
    <w:rsid w:val="001D6D2F"/>
    <w:rsid w:val="001E0DCD"/>
    <w:rsid w:val="001E327C"/>
    <w:rsid w:val="00202A03"/>
    <w:rsid w:val="00227BB4"/>
    <w:rsid w:val="0024363C"/>
    <w:rsid w:val="00247A40"/>
    <w:rsid w:val="00252968"/>
    <w:rsid w:val="00255B70"/>
    <w:rsid w:val="002644F4"/>
    <w:rsid w:val="002809FB"/>
    <w:rsid w:val="00285487"/>
    <w:rsid w:val="00285A70"/>
    <w:rsid w:val="002914F3"/>
    <w:rsid w:val="002B5ED9"/>
    <w:rsid w:val="002B63C3"/>
    <w:rsid w:val="002C60F7"/>
    <w:rsid w:val="002E36E0"/>
    <w:rsid w:val="00301F6F"/>
    <w:rsid w:val="0031422C"/>
    <w:rsid w:val="003170BB"/>
    <w:rsid w:val="00317776"/>
    <w:rsid w:val="00325BCF"/>
    <w:rsid w:val="0033617E"/>
    <w:rsid w:val="00352B9E"/>
    <w:rsid w:val="00355267"/>
    <w:rsid w:val="00364C35"/>
    <w:rsid w:val="00374DAB"/>
    <w:rsid w:val="00377DD8"/>
    <w:rsid w:val="00380AEC"/>
    <w:rsid w:val="00397204"/>
    <w:rsid w:val="00397AC7"/>
    <w:rsid w:val="003A63DC"/>
    <w:rsid w:val="003A6591"/>
    <w:rsid w:val="003B1C72"/>
    <w:rsid w:val="003B22A0"/>
    <w:rsid w:val="003B5AD5"/>
    <w:rsid w:val="003B77B3"/>
    <w:rsid w:val="003C36E0"/>
    <w:rsid w:val="003C4580"/>
    <w:rsid w:val="003D3607"/>
    <w:rsid w:val="003E37D3"/>
    <w:rsid w:val="004026B7"/>
    <w:rsid w:val="0040620F"/>
    <w:rsid w:val="0042046C"/>
    <w:rsid w:val="00436B46"/>
    <w:rsid w:val="004404C3"/>
    <w:rsid w:val="00453B99"/>
    <w:rsid w:val="00463C3D"/>
    <w:rsid w:val="0047369D"/>
    <w:rsid w:val="004810A9"/>
    <w:rsid w:val="00487CB6"/>
    <w:rsid w:val="00495EC7"/>
    <w:rsid w:val="004978F8"/>
    <w:rsid w:val="004A18CD"/>
    <w:rsid w:val="004A750E"/>
    <w:rsid w:val="004D14BE"/>
    <w:rsid w:val="004E3565"/>
    <w:rsid w:val="004F3070"/>
    <w:rsid w:val="004F5A28"/>
    <w:rsid w:val="00505E77"/>
    <w:rsid w:val="00507F2A"/>
    <w:rsid w:val="00511149"/>
    <w:rsid w:val="0052014E"/>
    <w:rsid w:val="00531D93"/>
    <w:rsid w:val="005343F9"/>
    <w:rsid w:val="00546968"/>
    <w:rsid w:val="005560D6"/>
    <w:rsid w:val="00560717"/>
    <w:rsid w:val="0056576A"/>
    <w:rsid w:val="005731CD"/>
    <w:rsid w:val="00573C7B"/>
    <w:rsid w:val="00576896"/>
    <w:rsid w:val="005947FB"/>
    <w:rsid w:val="005A6B81"/>
    <w:rsid w:val="005D42BB"/>
    <w:rsid w:val="005D4CCD"/>
    <w:rsid w:val="005D65E7"/>
    <w:rsid w:val="005E5AF7"/>
    <w:rsid w:val="005F55B0"/>
    <w:rsid w:val="005F55CD"/>
    <w:rsid w:val="00603E52"/>
    <w:rsid w:val="00616D64"/>
    <w:rsid w:val="00621ECA"/>
    <w:rsid w:val="00626FC6"/>
    <w:rsid w:val="00650980"/>
    <w:rsid w:val="00650CAC"/>
    <w:rsid w:val="00655E00"/>
    <w:rsid w:val="00675D0A"/>
    <w:rsid w:val="00683E8B"/>
    <w:rsid w:val="0069169F"/>
    <w:rsid w:val="006A6076"/>
    <w:rsid w:val="006B17EE"/>
    <w:rsid w:val="006B3E74"/>
    <w:rsid w:val="006C2C93"/>
    <w:rsid w:val="006D0707"/>
    <w:rsid w:val="006F13F0"/>
    <w:rsid w:val="006F3FBC"/>
    <w:rsid w:val="006F7AC4"/>
    <w:rsid w:val="006F7ADC"/>
    <w:rsid w:val="00713B8D"/>
    <w:rsid w:val="0071765E"/>
    <w:rsid w:val="007211C0"/>
    <w:rsid w:val="0072298D"/>
    <w:rsid w:val="007353F5"/>
    <w:rsid w:val="00752543"/>
    <w:rsid w:val="007538EF"/>
    <w:rsid w:val="007672FB"/>
    <w:rsid w:val="007703F5"/>
    <w:rsid w:val="00771854"/>
    <w:rsid w:val="00781EA7"/>
    <w:rsid w:val="00786CEF"/>
    <w:rsid w:val="00791705"/>
    <w:rsid w:val="00794CE7"/>
    <w:rsid w:val="007A611F"/>
    <w:rsid w:val="007A77DB"/>
    <w:rsid w:val="007B172F"/>
    <w:rsid w:val="007B2A70"/>
    <w:rsid w:val="007B76AA"/>
    <w:rsid w:val="007C2AE2"/>
    <w:rsid w:val="007C5356"/>
    <w:rsid w:val="007D0C7D"/>
    <w:rsid w:val="007D22CE"/>
    <w:rsid w:val="007E0BD4"/>
    <w:rsid w:val="00802E0E"/>
    <w:rsid w:val="00825C6D"/>
    <w:rsid w:val="008361B9"/>
    <w:rsid w:val="00836369"/>
    <w:rsid w:val="00836FB3"/>
    <w:rsid w:val="008717E2"/>
    <w:rsid w:val="008723A0"/>
    <w:rsid w:val="008901FE"/>
    <w:rsid w:val="008A27BB"/>
    <w:rsid w:val="008C3193"/>
    <w:rsid w:val="008C71A5"/>
    <w:rsid w:val="008D40A1"/>
    <w:rsid w:val="008F4585"/>
    <w:rsid w:val="00902F65"/>
    <w:rsid w:val="009039C4"/>
    <w:rsid w:val="009070B5"/>
    <w:rsid w:val="0090746C"/>
    <w:rsid w:val="00907BA5"/>
    <w:rsid w:val="009242D1"/>
    <w:rsid w:val="009244E1"/>
    <w:rsid w:val="009259EF"/>
    <w:rsid w:val="009274AC"/>
    <w:rsid w:val="00940B11"/>
    <w:rsid w:val="009516FD"/>
    <w:rsid w:val="00953B4C"/>
    <w:rsid w:val="00957127"/>
    <w:rsid w:val="00977F26"/>
    <w:rsid w:val="009800DC"/>
    <w:rsid w:val="009818AF"/>
    <w:rsid w:val="009818D0"/>
    <w:rsid w:val="00996191"/>
    <w:rsid w:val="009974FC"/>
    <w:rsid w:val="009A2E92"/>
    <w:rsid w:val="009A5234"/>
    <w:rsid w:val="009A7FEC"/>
    <w:rsid w:val="009B2DC2"/>
    <w:rsid w:val="009C2515"/>
    <w:rsid w:val="009C554B"/>
    <w:rsid w:val="009E3036"/>
    <w:rsid w:val="009E4E43"/>
    <w:rsid w:val="00A0072A"/>
    <w:rsid w:val="00A06465"/>
    <w:rsid w:val="00A10415"/>
    <w:rsid w:val="00A267B0"/>
    <w:rsid w:val="00A27B13"/>
    <w:rsid w:val="00A43227"/>
    <w:rsid w:val="00A4571D"/>
    <w:rsid w:val="00A46D4C"/>
    <w:rsid w:val="00A47D27"/>
    <w:rsid w:val="00A834AA"/>
    <w:rsid w:val="00A84A9E"/>
    <w:rsid w:val="00A87956"/>
    <w:rsid w:val="00A97C71"/>
    <w:rsid w:val="00AA08FE"/>
    <w:rsid w:val="00AA4250"/>
    <w:rsid w:val="00AB2349"/>
    <w:rsid w:val="00AC383D"/>
    <w:rsid w:val="00AC50C3"/>
    <w:rsid w:val="00AD6DA2"/>
    <w:rsid w:val="00AD738D"/>
    <w:rsid w:val="00AD7C86"/>
    <w:rsid w:val="00AF1D2B"/>
    <w:rsid w:val="00AF51D5"/>
    <w:rsid w:val="00AF5BCB"/>
    <w:rsid w:val="00B17CF4"/>
    <w:rsid w:val="00B30418"/>
    <w:rsid w:val="00B3063A"/>
    <w:rsid w:val="00B556B6"/>
    <w:rsid w:val="00B6202E"/>
    <w:rsid w:val="00B95A25"/>
    <w:rsid w:val="00BA031F"/>
    <w:rsid w:val="00BA676A"/>
    <w:rsid w:val="00BB4E03"/>
    <w:rsid w:val="00BB5606"/>
    <w:rsid w:val="00BC3FA3"/>
    <w:rsid w:val="00BD117F"/>
    <w:rsid w:val="00BD25FA"/>
    <w:rsid w:val="00BD5C94"/>
    <w:rsid w:val="00BE58BC"/>
    <w:rsid w:val="00BF02BF"/>
    <w:rsid w:val="00BF6F5A"/>
    <w:rsid w:val="00BF7B26"/>
    <w:rsid w:val="00C01F34"/>
    <w:rsid w:val="00C02B8D"/>
    <w:rsid w:val="00C05A55"/>
    <w:rsid w:val="00C132B2"/>
    <w:rsid w:val="00C40AFA"/>
    <w:rsid w:val="00C46739"/>
    <w:rsid w:val="00C53453"/>
    <w:rsid w:val="00C674B8"/>
    <w:rsid w:val="00C6767A"/>
    <w:rsid w:val="00C70A5E"/>
    <w:rsid w:val="00C7338E"/>
    <w:rsid w:val="00C7412E"/>
    <w:rsid w:val="00C81AFD"/>
    <w:rsid w:val="00C82B67"/>
    <w:rsid w:val="00C958ED"/>
    <w:rsid w:val="00C97A2D"/>
    <w:rsid w:val="00CA519A"/>
    <w:rsid w:val="00CB207F"/>
    <w:rsid w:val="00CC16AB"/>
    <w:rsid w:val="00CD2F0B"/>
    <w:rsid w:val="00CD3FD0"/>
    <w:rsid w:val="00CE3986"/>
    <w:rsid w:val="00CE50FE"/>
    <w:rsid w:val="00CE5DC5"/>
    <w:rsid w:val="00CF7367"/>
    <w:rsid w:val="00D03194"/>
    <w:rsid w:val="00D151AD"/>
    <w:rsid w:val="00D17E7F"/>
    <w:rsid w:val="00D25913"/>
    <w:rsid w:val="00D3517D"/>
    <w:rsid w:val="00D41569"/>
    <w:rsid w:val="00D45712"/>
    <w:rsid w:val="00D705CA"/>
    <w:rsid w:val="00D7291F"/>
    <w:rsid w:val="00D771A0"/>
    <w:rsid w:val="00D8008D"/>
    <w:rsid w:val="00D815D1"/>
    <w:rsid w:val="00D85E82"/>
    <w:rsid w:val="00D931C2"/>
    <w:rsid w:val="00D965B6"/>
    <w:rsid w:val="00DA3EAD"/>
    <w:rsid w:val="00DA79CA"/>
    <w:rsid w:val="00DD2E0F"/>
    <w:rsid w:val="00DD6F55"/>
    <w:rsid w:val="00DE21AD"/>
    <w:rsid w:val="00DE48F6"/>
    <w:rsid w:val="00DF6796"/>
    <w:rsid w:val="00DF78B3"/>
    <w:rsid w:val="00E0518A"/>
    <w:rsid w:val="00E14720"/>
    <w:rsid w:val="00E35F7B"/>
    <w:rsid w:val="00E43068"/>
    <w:rsid w:val="00E4715A"/>
    <w:rsid w:val="00E4758A"/>
    <w:rsid w:val="00E5308F"/>
    <w:rsid w:val="00E549BD"/>
    <w:rsid w:val="00E84EA3"/>
    <w:rsid w:val="00EA3881"/>
    <w:rsid w:val="00EA54D0"/>
    <w:rsid w:val="00EB1078"/>
    <w:rsid w:val="00EB3C9D"/>
    <w:rsid w:val="00EB4406"/>
    <w:rsid w:val="00EB4711"/>
    <w:rsid w:val="00EC3046"/>
    <w:rsid w:val="00EC41F0"/>
    <w:rsid w:val="00ED2E8E"/>
    <w:rsid w:val="00ED3690"/>
    <w:rsid w:val="00ED6AA2"/>
    <w:rsid w:val="00EE3954"/>
    <w:rsid w:val="00EE41F0"/>
    <w:rsid w:val="00EF1A11"/>
    <w:rsid w:val="00EF2C0D"/>
    <w:rsid w:val="00EF749C"/>
    <w:rsid w:val="00F11D2F"/>
    <w:rsid w:val="00F1369C"/>
    <w:rsid w:val="00F229D2"/>
    <w:rsid w:val="00F245E8"/>
    <w:rsid w:val="00F27CC4"/>
    <w:rsid w:val="00F36A3B"/>
    <w:rsid w:val="00F4157E"/>
    <w:rsid w:val="00F4392F"/>
    <w:rsid w:val="00F51030"/>
    <w:rsid w:val="00F57DDF"/>
    <w:rsid w:val="00F73956"/>
    <w:rsid w:val="00F7570C"/>
    <w:rsid w:val="00F94B88"/>
    <w:rsid w:val="00F95DF7"/>
    <w:rsid w:val="00FB4760"/>
    <w:rsid w:val="00FB642C"/>
    <w:rsid w:val="00FD61BE"/>
    <w:rsid w:val="00FD63B8"/>
    <w:rsid w:val="00FF4D72"/>
    <w:rsid w:val="00FF5D2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NewRoman" w:eastAsiaTheme="minorHAnsi" w:hAnsi="TimesNewRoman" w:cs="Far.Nazanin"/>
        <w:sz w:val="28"/>
        <w:szCs w:val="28"/>
        <w:lang w:val="en-US" w:eastAsia="en-US" w:bidi="ar-SA"/>
      </w:rPr>
    </w:rPrDefault>
    <w:pPrDefault>
      <w:pPr>
        <w:spacing w:line="2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74DAB"/>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74DAB"/>
  </w:style>
  <w:style w:type="paragraph" w:styleId="Footer">
    <w:name w:val="footer"/>
    <w:basedOn w:val="Normal"/>
    <w:link w:val="FooterChar"/>
    <w:uiPriority w:val="99"/>
    <w:unhideWhenUsed/>
    <w:rsid w:val="00374DAB"/>
    <w:pPr>
      <w:tabs>
        <w:tab w:val="center" w:pos="4680"/>
        <w:tab w:val="right" w:pos="9360"/>
      </w:tabs>
      <w:spacing w:line="240" w:lineRule="auto"/>
    </w:pPr>
  </w:style>
  <w:style w:type="character" w:customStyle="1" w:styleId="FooterChar">
    <w:name w:val="Footer Char"/>
    <w:basedOn w:val="DefaultParagraphFont"/>
    <w:link w:val="Footer"/>
    <w:uiPriority w:val="99"/>
    <w:rsid w:val="00374DAB"/>
  </w:style>
  <w:style w:type="paragraph" w:styleId="BalloonText">
    <w:name w:val="Balloon Text"/>
    <w:basedOn w:val="Normal"/>
    <w:link w:val="BalloonTextChar"/>
    <w:uiPriority w:val="99"/>
    <w:semiHidden/>
    <w:unhideWhenUsed/>
    <w:rsid w:val="00FD63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3B8"/>
    <w:rPr>
      <w:rFonts w:ascii="Tahoma" w:hAnsi="Tahoma" w:cs="Tahoma"/>
      <w:sz w:val="16"/>
      <w:szCs w:val="16"/>
    </w:rPr>
  </w:style>
  <w:style w:type="character" w:styleId="PlaceholderText">
    <w:name w:val="Placeholder Text"/>
    <w:basedOn w:val="DefaultParagraphFont"/>
    <w:uiPriority w:val="99"/>
    <w:semiHidden/>
    <w:rsid w:val="00D85E82"/>
    <w:rPr>
      <w:color w:val="808080"/>
    </w:rPr>
  </w:style>
  <w:style w:type="character" w:styleId="Hyperlink">
    <w:name w:val="Hyperlink"/>
    <w:basedOn w:val="DefaultParagraphFont"/>
    <w:uiPriority w:val="99"/>
    <w:semiHidden/>
    <w:unhideWhenUsed/>
    <w:rsid w:val="009070B5"/>
    <w:rPr>
      <w:color w:val="0000FF"/>
      <w:u w:val="single"/>
    </w:rPr>
  </w:style>
</w:styles>
</file>

<file path=word/webSettings.xml><?xml version="1.0" encoding="utf-8"?>
<w:webSettings xmlns:r="http://schemas.openxmlformats.org/officeDocument/2006/relationships" xmlns:w="http://schemas.openxmlformats.org/wordprocessingml/2006/main">
  <w:divs>
    <w:div w:id="32004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hyperlink" Target="http://www.asandoc.com/"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50935-9A15-412E-8651-0BCA77E15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Pages>
  <Words>10344</Words>
  <Characters>58961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Mandegar</dc:creator>
  <cp:lastModifiedBy>abbas</cp:lastModifiedBy>
  <cp:revision>149</cp:revision>
  <dcterms:created xsi:type="dcterms:W3CDTF">2015-05-22T11:56:00Z</dcterms:created>
  <dcterms:modified xsi:type="dcterms:W3CDTF">2015-11-22T20:02:00Z</dcterms:modified>
</cp:coreProperties>
</file>