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3CC" w:rsidRDefault="00E363CC" w:rsidP="00E363CC">
      <w:pPr>
        <w:bidi/>
        <w:jc w:val="center"/>
        <w:rPr>
          <w:rFonts w:cs="2  Titr"/>
        </w:rPr>
      </w:pPr>
      <w:hyperlink r:id="rId6" w:history="1">
        <w:r>
          <w:rPr>
            <w:rStyle w:val="Hyperlink"/>
            <w:rFonts w:cs="2  Titr" w:hint="cs"/>
            <w:rtl/>
          </w:rPr>
          <w:t>آسان داک</w:t>
        </w:r>
      </w:hyperlink>
      <w:r>
        <w:rPr>
          <w:rFonts w:cs="2  Titr" w:hint="cs"/>
          <w:rtl/>
        </w:rPr>
        <w:t xml:space="preserve"> </w:t>
      </w:r>
      <w:r>
        <w:rPr>
          <w:rFonts w:ascii="Times New Roman" w:hAnsi="Times New Roman" w:cs="Times New Roman"/>
          <w:rtl/>
        </w:rPr>
        <w:t>(</w:t>
      </w:r>
      <w:r>
        <w:rPr>
          <w:rFonts w:ascii="Times New Roman" w:hAnsi="Times New Roman" w:cs="Times New Roman"/>
        </w:rPr>
        <w:t>www.Asandoc.com</w:t>
      </w:r>
      <w:r>
        <w:rPr>
          <w:rFonts w:ascii="Times New Roman" w:hAnsi="Times New Roman" w:cs="Times New Roman"/>
          <w:rtl/>
        </w:rPr>
        <w:t>)</w:t>
      </w:r>
    </w:p>
    <w:p w:rsidR="00E363CC" w:rsidRDefault="00E363CC" w:rsidP="00E363CC">
      <w:pPr>
        <w:bidi/>
        <w:spacing w:line="360" w:lineRule="auto"/>
        <w:rPr>
          <w:rFonts w:cs="B Nazanin" w:hint="cs"/>
          <w:b/>
          <w:bCs/>
          <w:sz w:val="24"/>
          <w:szCs w:val="24"/>
          <w:rtl/>
          <w:lang w:bidi="fa-IR"/>
        </w:rPr>
      </w:pPr>
    </w:p>
    <w:p w:rsidR="00D214CB" w:rsidRPr="003254B4" w:rsidRDefault="00D214CB" w:rsidP="00E363CC">
      <w:pPr>
        <w:bidi/>
        <w:spacing w:line="360" w:lineRule="auto"/>
        <w:rPr>
          <w:rFonts w:cs="B Nazanin"/>
          <w:b/>
          <w:bCs/>
          <w:sz w:val="24"/>
          <w:szCs w:val="24"/>
          <w:rtl/>
          <w:lang w:bidi="fa-IR"/>
        </w:rPr>
      </w:pPr>
      <w:r w:rsidRPr="003254B4">
        <w:rPr>
          <w:rFonts w:cs="B Nazanin" w:hint="cs"/>
          <w:b/>
          <w:bCs/>
          <w:sz w:val="24"/>
          <w:szCs w:val="24"/>
          <w:rtl/>
          <w:lang w:bidi="fa-IR"/>
        </w:rPr>
        <w:t>آنالیز مولکولی رشد گره در حبوبات و تنظیم ذاتی آنها</w:t>
      </w:r>
    </w:p>
    <w:p w:rsidR="008A5E05" w:rsidRPr="003254B4" w:rsidRDefault="008A5E05" w:rsidP="003254B4">
      <w:pPr>
        <w:bidi/>
        <w:spacing w:line="360" w:lineRule="auto"/>
        <w:rPr>
          <w:rFonts w:cs="B Nazanin"/>
          <w:sz w:val="24"/>
          <w:szCs w:val="24"/>
          <w:rtl/>
          <w:lang w:bidi="fa-IR"/>
        </w:rPr>
      </w:pPr>
      <w:r w:rsidRPr="003254B4">
        <w:rPr>
          <w:rFonts w:cs="B Nazanin" w:hint="cs"/>
          <w:b/>
          <w:bCs/>
          <w:sz w:val="24"/>
          <w:szCs w:val="24"/>
          <w:rtl/>
          <w:lang w:bidi="fa-IR"/>
        </w:rPr>
        <w:t xml:space="preserve">چکیده </w:t>
      </w:r>
    </w:p>
    <w:p w:rsidR="00C26D79" w:rsidRPr="003254B4" w:rsidRDefault="008A5E05" w:rsidP="003254B4">
      <w:pPr>
        <w:bidi/>
        <w:spacing w:line="360" w:lineRule="auto"/>
        <w:rPr>
          <w:rFonts w:cs="B Nazanin"/>
          <w:sz w:val="24"/>
          <w:szCs w:val="24"/>
          <w:rtl/>
          <w:lang w:bidi="fa-IR"/>
        </w:rPr>
      </w:pPr>
      <w:r w:rsidRPr="003254B4">
        <w:rPr>
          <w:rFonts w:cs="B Nazanin" w:hint="cs"/>
          <w:sz w:val="24"/>
          <w:szCs w:val="24"/>
          <w:rtl/>
          <w:lang w:bidi="fa-IR"/>
        </w:rPr>
        <w:t xml:space="preserve">حبوبات از جمله مواد غذایی بسیار مهم بوده و نیز به عنوان علوفه و محصولا زیست سوخت بکار می روند. به جز چند مورد استثناء می توان تمامی آنها را وارد ارتباط طبیعی سیمبیوتیک با باکتری های </w:t>
      </w:r>
      <w:r w:rsidR="00C26D79" w:rsidRPr="003254B4">
        <w:rPr>
          <w:rFonts w:cs="B Nazanin" w:hint="cs"/>
          <w:sz w:val="24"/>
          <w:szCs w:val="24"/>
          <w:rtl/>
          <w:lang w:bidi="fa-IR"/>
        </w:rPr>
        <w:t>ویژه</w:t>
      </w:r>
      <w:r w:rsidRPr="003254B4">
        <w:rPr>
          <w:rFonts w:cs="B Nazanin" w:hint="cs"/>
          <w:sz w:val="24"/>
          <w:szCs w:val="24"/>
          <w:rtl/>
          <w:lang w:bidi="fa-IR"/>
        </w:rPr>
        <w:t xml:space="preserve"> خاک </w:t>
      </w:r>
      <w:r w:rsidR="00C26D79" w:rsidRPr="003254B4">
        <w:rPr>
          <w:rFonts w:cs="B Nazanin" w:hint="cs"/>
          <w:sz w:val="24"/>
          <w:szCs w:val="24"/>
          <w:rtl/>
          <w:lang w:bidi="fa-IR"/>
        </w:rPr>
        <w:t>تحت عنوان</w:t>
      </w:r>
      <w:r w:rsidRPr="003254B4">
        <w:rPr>
          <w:rFonts w:cs="B Nazanin" w:hint="cs"/>
          <w:sz w:val="24"/>
          <w:szCs w:val="24"/>
          <w:rtl/>
          <w:lang w:bidi="fa-IR"/>
        </w:rPr>
        <w:t xml:space="preserve"> ریزوبیا نمود. </w:t>
      </w:r>
      <w:r w:rsidR="008D284A" w:rsidRPr="003254B4">
        <w:rPr>
          <w:rFonts w:cs="B Nazanin" w:hint="cs"/>
          <w:sz w:val="24"/>
          <w:szCs w:val="24"/>
          <w:rtl/>
          <w:lang w:bidi="fa-IR"/>
        </w:rPr>
        <w:t xml:space="preserve">این تعامل منجر به شکل گیری یک اندام جدید ریشه بنام گره می شود که در آن ریزوبیا موجب تبدیل گاز نیتروژن اتمسفری به اشکال نیتروژن قابل استفاده برای گیاه می شود. </w:t>
      </w:r>
      <w:r w:rsidR="00AF1A49" w:rsidRPr="003254B4">
        <w:rPr>
          <w:rFonts w:cs="B Nazanin" w:hint="cs"/>
          <w:sz w:val="24"/>
          <w:szCs w:val="24"/>
          <w:rtl/>
          <w:lang w:bidi="fa-IR"/>
        </w:rPr>
        <w:t xml:space="preserve">گیاه بطور دقیق اقدام به کنترل تعداد گره های تشکیل شده نموده و این کار را از طریق حلقه سیگنال دهی ریشه به جوانه به ریشه انجام می دهد که </w:t>
      </w:r>
      <w:r w:rsidR="00F150A0" w:rsidRPr="003254B4">
        <w:rPr>
          <w:rFonts w:cs="B Nazanin" w:hint="cs"/>
          <w:sz w:val="24"/>
          <w:szCs w:val="24"/>
          <w:rtl/>
          <w:lang w:bidi="fa-IR"/>
        </w:rPr>
        <w:t>تنظیم ذاتی گره زایی نامیده می شود (</w:t>
      </w:r>
      <w:r w:rsidR="00F150A0" w:rsidRPr="003254B4">
        <w:rPr>
          <w:rFonts w:cs="B Nazanin"/>
          <w:sz w:val="24"/>
          <w:szCs w:val="24"/>
          <w:lang w:bidi="fa-IR"/>
        </w:rPr>
        <w:t>AON</w:t>
      </w:r>
      <w:r w:rsidR="00F150A0" w:rsidRPr="003254B4">
        <w:rPr>
          <w:rFonts w:cs="B Nazanin" w:hint="cs"/>
          <w:sz w:val="24"/>
          <w:szCs w:val="24"/>
          <w:rtl/>
          <w:lang w:bidi="fa-IR"/>
        </w:rPr>
        <w:t xml:space="preserve">). </w:t>
      </w:r>
      <w:r w:rsidR="0036103F" w:rsidRPr="003254B4">
        <w:rPr>
          <w:rFonts w:cs="B Nazanin" w:hint="cs"/>
          <w:sz w:val="24"/>
          <w:szCs w:val="24"/>
          <w:rtl/>
          <w:lang w:bidi="fa-IR"/>
        </w:rPr>
        <w:t xml:space="preserve">این فرآیند تنظیم مشتمل بر هورمون های پپتید، کینازهای گیرنده و متابولیت های کوچک است. امروزه با استفاده از فنون مدرن ژنتیک و ژنومیک، بسیاری از اجزای مورد نیاز برای شکل گیری گره و </w:t>
      </w:r>
      <w:r w:rsidR="0036103F" w:rsidRPr="003254B4">
        <w:rPr>
          <w:rFonts w:cs="B Nazanin"/>
          <w:sz w:val="24"/>
          <w:szCs w:val="24"/>
          <w:lang w:bidi="fa-IR"/>
        </w:rPr>
        <w:t>AON</w:t>
      </w:r>
      <w:r w:rsidR="0036103F" w:rsidRPr="003254B4">
        <w:rPr>
          <w:rFonts w:cs="B Nazanin" w:hint="cs"/>
          <w:sz w:val="24"/>
          <w:szCs w:val="24"/>
          <w:rtl/>
          <w:lang w:bidi="fa-IR"/>
        </w:rPr>
        <w:t xml:space="preserve"> ایزوله شده است. در این تحقیق به یافته های اخیر در این مورد پرداخته و اطلاعات دقیق مدل های گره زایی و فرآیندهای </w:t>
      </w:r>
      <w:r w:rsidR="0036103F" w:rsidRPr="003254B4">
        <w:rPr>
          <w:rFonts w:cs="B Nazanin"/>
          <w:sz w:val="24"/>
          <w:szCs w:val="24"/>
          <w:lang w:bidi="fa-IR"/>
        </w:rPr>
        <w:t>AON</w:t>
      </w:r>
      <w:r w:rsidR="0036103F" w:rsidRPr="003254B4">
        <w:rPr>
          <w:rFonts w:cs="B Nazanin" w:hint="cs"/>
          <w:sz w:val="24"/>
          <w:szCs w:val="24"/>
          <w:rtl/>
          <w:lang w:bidi="fa-IR"/>
        </w:rPr>
        <w:t xml:space="preserve"> را ارائه نموده، و کمبودهای اطلاعاتی خود را درباره این فرآیندها عنوان خواهیم نمود که هنوز بطور کامل تبیین نشده اند. </w:t>
      </w:r>
    </w:p>
    <w:p w:rsidR="00161EB6" w:rsidRPr="003254B4" w:rsidRDefault="00161EB6" w:rsidP="003254B4">
      <w:pPr>
        <w:bidi/>
        <w:spacing w:line="360" w:lineRule="auto"/>
        <w:rPr>
          <w:rFonts w:cs="B Nazanin"/>
          <w:sz w:val="24"/>
          <w:szCs w:val="24"/>
          <w:rtl/>
          <w:lang w:bidi="fa-IR"/>
        </w:rPr>
      </w:pPr>
      <w:r w:rsidRPr="003254B4">
        <w:rPr>
          <w:rFonts w:cs="B Nazanin" w:hint="cs"/>
          <w:b/>
          <w:bCs/>
          <w:sz w:val="24"/>
          <w:szCs w:val="24"/>
          <w:rtl/>
          <w:lang w:bidi="fa-IR"/>
        </w:rPr>
        <w:t xml:space="preserve">مقدّمه </w:t>
      </w:r>
    </w:p>
    <w:p w:rsidR="00161EB6" w:rsidRPr="003254B4" w:rsidRDefault="009A6ED5" w:rsidP="003254B4">
      <w:pPr>
        <w:bidi/>
        <w:spacing w:line="360" w:lineRule="auto"/>
        <w:rPr>
          <w:rFonts w:cs="B Nazanin"/>
          <w:sz w:val="24"/>
          <w:szCs w:val="24"/>
          <w:rtl/>
          <w:lang w:bidi="fa-IR"/>
        </w:rPr>
      </w:pPr>
      <w:r w:rsidRPr="003254B4">
        <w:rPr>
          <w:rFonts w:cs="B Nazanin" w:hint="cs"/>
          <w:sz w:val="24"/>
          <w:szCs w:val="24"/>
          <w:rtl/>
          <w:lang w:bidi="fa-IR"/>
        </w:rPr>
        <w:t xml:space="preserve">نیتروژن بدون شک مهم ترین مادّه مغذی مورد نیاز گیاهان بوده و به عنوان یکی از اجزای الزامی تمامی اسیدهای آمینه و نوکلئیک به شمار می رود. </w:t>
      </w:r>
      <w:r w:rsidR="00F00DFD" w:rsidRPr="003254B4">
        <w:rPr>
          <w:rFonts w:cs="B Nazanin" w:hint="cs"/>
          <w:sz w:val="24"/>
          <w:szCs w:val="24"/>
          <w:rtl/>
          <w:lang w:bidi="fa-IR"/>
        </w:rPr>
        <w:t>هر چند وجود نیتروژن محدود به انواع بسیاری از خاک است و اتمسفر زمین نیز از 1/78 درصد گاز نیتروژن (</w:t>
      </w:r>
      <w:r w:rsidR="00F00DFD" w:rsidRPr="003254B4">
        <w:rPr>
          <w:rFonts w:cs="B Nazanin"/>
          <w:sz w:val="24"/>
          <w:szCs w:val="24"/>
          <w:lang w:bidi="fa-IR"/>
        </w:rPr>
        <w:t>N</w:t>
      </w:r>
      <w:r w:rsidR="00F00DFD" w:rsidRPr="003254B4">
        <w:rPr>
          <w:rFonts w:cs="B Nazanin"/>
          <w:sz w:val="24"/>
          <w:szCs w:val="24"/>
          <w:vertAlign w:val="subscript"/>
          <w:lang w:bidi="fa-IR"/>
        </w:rPr>
        <w:t>2</w:t>
      </w:r>
      <w:r w:rsidR="00F00DFD" w:rsidRPr="003254B4">
        <w:rPr>
          <w:rFonts w:cs="B Nazanin" w:hint="cs"/>
          <w:sz w:val="24"/>
          <w:szCs w:val="24"/>
          <w:rtl/>
          <w:lang w:bidi="fa-IR"/>
        </w:rPr>
        <w:t xml:space="preserve">) تشکیل یافته است، گیاهان از قابلیت استفاده از این شکل نیتروژن برخوردار نمی باشند. به منظور جبران این کاستی، </w:t>
      </w:r>
      <w:r w:rsidR="007F5006" w:rsidRPr="003254B4">
        <w:rPr>
          <w:rFonts w:cs="B Nazanin" w:hint="cs"/>
          <w:sz w:val="24"/>
          <w:szCs w:val="24"/>
          <w:rtl/>
          <w:lang w:bidi="fa-IR"/>
        </w:rPr>
        <w:t xml:space="preserve">کشاورزی مدرن عمدتاً متکی به کودهای نیتروژنی برای دستیابی به حداکثر بازده محصول می باشد. </w:t>
      </w:r>
      <w:r w:rsidR="006B45BD" w:rsidRPr="003254B4">
        <w:rPr>
          <w:rFonts w:cs="B Nazanin" w:hint="cs"/>
          <w:sz w:val="24"/>
          <w:szCs w:val="24"/>
          <w:rtl/>
          <w:lang w:bidi="fa-IR"/>
        </w:rPr>
        <w:t xml:space="preserve">البته حجم بالایی از سوخت فسیلی نیز برای تولید و تحویل کودهای نیتروژنی مورد نیاز است. </w:t>
      </w:r>
      <w:r w:rsidR="00002E2F" w:rsidRPr="003254B4">
        <w:rPr>
          <w:rFonts w:cs="B Nazanin" w:hint="cs"/>
          <w:sz w:val="24"/>
          <w:szCs w:val="24"/>
          <w:rtl/>
          <w:lang w:bidi="fa-IR"/>
        </w:rPr>
        <w:t xml:space="preserve">در واقع تثبیت صنعتی نیتروژن به تنهایی در حدود 50 درصد کاربری سوخت فسیلی را در زراعت به خود اختصاص داده است. </w:t>
      </w:r>
      <w:r w:rsidR="006B33A4" w:rsidRPr="003254B4">
        <w:rPr>
          <w:rFonts w:cs="B Nazanin" w:hint="cs"/>
          <w:sz w:val="24"/>
          <w:szCs w:val="24"/>
          <w:rtl/>
          <w:lang w:bidi="fa-IR"/>
        </w:rPr>
        <w:t xml:space="preserve">این روند بدون شک مستلزم صرف هزینه های گزاف خواهد بود. در سال های اخیر قیمت کودهای شیمیایی نیتروژن افزایش چشمگیری در نتیجه بالا رفتن هزینه های سوخت داشته است. علاوه بر آن </w:t>
      </w:r>
      <w:r w:rsidR="006A54CC" w:rsidRPr="003254B4">
        <w:rPr>
          <w:rFonts w:cs="B Nazanin" w:hint="cs"/>
          <w:sz w:val="24"/>
          <w:szCs w:val="24"/>
          <w:rtl/>
          <w:lang w:bidi="fa-IR"/>
        </w:rPr>
        <w:t>دی اکسید کربن (</w:t>
      </w:r>
      <w:r w:rsidR="006A54CC" w:rsidRPr="003254B4">
        <w:rPr>
          <w:rFonts w:cs="B Nazanin"/>
          <w:sz w:val="24"/>
          <w:szCs w:val="24"/>
          <w:lang w:bidi="fa-IR"/>
        </w:rPr>
        <w:t>CO</w:t>
      </w:r>
      <w:r w:rsidR="006A54CC" w:rsidRPr="003254B4">
        <w:rPr>
          <w:rFonts w:cs="B Nazanin"/>
          <w:sz w:val="24"/>
          <w:szCs w:val="24"/>
          <w:vertAlign w:val="subscript"/>
          <w:lang w:bidi="fa-IR"/>
        </w:rPr>
        <w:t>2</w:t>
      </w:r>
      <w:r w:rsidR="006A54CC" w:rsidRPr="003254B4">
        <w:rPr>
          <w:rFonts w:cs="B Nazanin" w:hint="cs"/>
          <w:sz w:val="24"/>
          <w:szCs w:val="24"/>
          <w:rtl/>
          <w:lang w:bidi="fa-IR"/>
        </w:rPr>
        <w:t>) که در طول احتراق سوخت فسیلی آزاد می شود در اثرات گلخانه ای نیز نقش دارد که تجزیه کود نیتروژنی نیز چنین کاری انجام داده و اکسید نیتروز (</w:t>
      </w:r>
      <w:r w:rsidR="006A54CC" w:rsidRPr="003254B4">
        <w:rPr>
          <w:rFonts w:cs="B Nazanin"/>
          <w:sz w:val="24"/>
          <w:szCs w:val="24"/>
          <w:lang w:bidi="fa-IR"/>
        </w:rPr>
        <w:t>NOx</w:t>
      </w:r>
      <w:r w:rsidR="006A54CC" w:rsidRPr="003254B4">
        <w:rPr>
          <w:rFonts w:cs="B Nazanin" w:hint="cs"/>
          <w:sz w:val="24"/>
          <w:szCs w:val="24"/>
          <w:rtl/>
          <w:lang w:bidi="fa-IR"/>
        </w:rPr>
        <w:t xml:space="preserve">) آزاد می کند که خود به عنوان یک گاز گلخانه ای 292 بار فعال تر از    دی اکسید کربن می باشد (کروتزن و همکاران، 2007). بعلاوه، </w:t>
      </w:r>
      <w:r w:rsidR="004A1E65" w:rsidRPr="003254B4">
        <w:rPr>
          <w:rFonts w:cs="B Nazanin" w:hint="cs"/>
          <w:sz w:val="24"/>
          <w:szCs w:val="24"/>
          <w:rtl/>
          <w:lang w:bidi="fa-IR"/>
        </w:rPr>
        <w:t xml:space="preserve">استفاده از کودهای شیمیایی یک فرآیند عمدتاً ناکارآمد است و 30 تا </w:t>
      </w:r>
      <w:r w:rsidR="00077849" w:rsidRPr="003254B4">
        <w:rPr>
          <w:rFonts w:cs="B Nazanin" w:hint="cs"/>
          <w:sz w:val="24"/>
          <w:szCs w:val="24"/>
          <w:rtl/>
          <w:lang w:bidi="fa-IR"/>
        </w:rPr>
        <w:t>50</w:t>
      </w:r>
      <w:r w:rsidR="004A1E65" w:rsidRPr="003254B4">
        <w:rPr>
          <w:rFonts w:cs="B Nazanin" w:hint="cs"/>
          <w:sz w:val="24"/>
          <w:szCs w:val="24"/>
          <w:rtl/>
          <w:lang w:bidi="fa-IR"/>
        </w:rPr>
        <w:t xml:space="preserve"> درصد </w:t>
      </w:r>
      <w:r w:rsidR="00077849" w:rsidRPr="003254B4">
        <w:rPr>
          <w:rFonts w:cs="B Nazanin" w:hint="cs"/>
          <w:sz w:val="24"/>
          <w:szCs w:val="24"/>
          <w:rtl/>
          <w:lang w:bidi="fa-IR"/>
        </w:rPr>
        <w:t xml:space="preserve">کود بکار رفته نیتروژن در نتیجه آبشویی از بین می رود و مشکلات عمده محیطی همچون سرشارسازی آب آبراهه ها را به دنبال دارد (گراهام و وانس، 2003). </w:t>
      </w:r>
      <w:r w:rsidR="00CC761C" w:rsidRPr="003254B4">
        <w:rPr>
          <w:rFonts w:cs="B Nazanin" w:hint="cs"/>
          <w:sz w:val="24"/>
          <w:szCs w:val="24"/>
          <w:rtl/>
          <w:lang w:bidi="fa-IR"/>
        </w:rPr>
        <w:t xml:space="preserve">پس می توان گفت که </w:t>
      </w:r>
      <w:r w:rsidR="00CC761C" w:rsidRPr="003254B4">
        <w:rPr>
          <w:rFonts w:cs="B Nazanin" w:hint="cs"/>
          <w:sz w:val="24"/>
          <w:szCs w:val="24"/>
          <w:rtl/>
          <w:lang w:bidi="fa-IR"/>
        </w:rPr>
        <w:lastRenderedPageBreak/>
        <w:t xml:space="preserve">نیاز فزاینده به کاهش وابستگی به کوهای شیمیایی نیتروژن و در عوض بهینه سازی ورودی جایگزین نیتروژن مشهود می باشد. </w:t>
      </w:r>
    </w:p>
    <w:p w:rsidR="00CC761C" w:rsidRPr="003254B4" w:rsidRDefault="00F87409" w:rsidP="003254B4">
      <w:pPr>
        <w:bidi/>
        <w:spacing w:line="360" w:lineRule="auto"/>
        <w:rPr>
          <w:rFonts w:cs="B Nazanin"/>
          <w:sz w:val="24"/>
          <w:szCs w:val="24"/>
          <w:rtl/>
          <w:lang w:bidi="fa-IR"/>
        </w:rPr>
      </w:pPr>
      <w:r w:rsidRPr="003254B4">
        <w:rPr>
          <w:rFonts w:cs="B Nazanin" w:hint="cs"/>
          <w:b/>
          <w:bCs/>
          <w:sz w:val="24"/>
          <w:szCs w:val="24"/>
          <w:rtl/>
          <w:lang w:bidi="fa-IR"/>
        </w:rPr>
        <w:t xml:space="preserve">تثبیت نیتروژن و حبوبات </w:t>
      </w:r>
    </w:p>
    <w:p w:rsidR="00F87409" w:rsidRPr="003254B4" w:rsidRDefault="00611E40" w:rsidP="003254B4">
      <w:pPr>
        <w:bidi/>
        <w:spacing w:line="360" w:lineRule="auto"/>
        <w:rPr>
          <w:rFonts w:cs="B Nazanin"/>
          <w:sz w:val="24"/>
          <w:szCs w:val="24"/>
          <w:rtl/>
          <w:lang w:bidi="fa-IR"/>
        </w:rPr>
      </w:pPr>
      <w:r w:rsidRPr="003254B4">
        <w:rPr>
          <w:rFonts w:cs="B Nazanin" w:hint="cs"/>
          <w:sz w:val="24"/>
          <w:szCs w:val="24"/>
          <w:rtl/>
          <w:lang w:bidi="fa-IR"/>
        </w:rPr>
        <w:t xml:space="preserve">تثبیت بیولوژیک نیتروژن یکی از روش های جایگزین کودهای نیتروژنی می باشد که توسط پروکاریوت ها به واسطه یک آنزیم پیچیده تحت عنوان نیتروژناز انجام شده و موجب می شود تا </w:t>
      </w:r>
      <w:r w:rsidRPr="003254B4">
        <w:rPr>
          <w:rFonts w:cs="B Nazanin"/>
          <w:sz w:val="24"/>
          <w:szCs w:val="24"/>
          <w:lang w:bidi="fa-IR"/>
        </w:rPr>
        <w:t>N</w:t>
      </w:r>
      <w:r w:rsidRPr="003254B4">
        <w:rPr>
          <w:rFonts w:cs="B Nazanin"/>
          <w:sz w:val="24"/>
          <w:szCs w:val="24"/>
          <w:vertAlign w:val="subscript"/>
          <w:lang w:bidi="fa-IR"/>
        </w:rPr>
        <w:t>2</w:t>
      </w:r>
      <w:r w:rsidRPr="003254B4">
        <w:rPr>
          <w:rFonts w:cs="B Nazanin" w:hint="cs"/>
          <w:sz w:val="24"/>
          <w:szCs w:val="24"/>
          <w:rtl/>
          <w:lang w:bidi="fa-IR"/>
        </w:rPr>
        <w:t xml:space="preserve"> اتمسفری به اشکالی از نیتروژن کاهش یابد که قابل استفاده توسط گیاه بوده و آمونیا از آن جمله می باشد</w:t>
      </w:r>
      <w:r w:rsidR="00FB34E3" w:rsidRPr="003254B4">
        <w:rPr>
          <w:rFonts w:cs="B Nazanin" w:hint="cs"/>
          <w:sz w:val="24"/>
          <w:szCs w:val="24"/>
          <w:rtl/>
          <w:lang w:bidi="fa-IR"/>
        </w:rPr>
        <w:t>. یک خانواده گیاهان</w:t>
      </w:r>
      <w:r w:rsidR="00A53AB4" w:rsidRPr="003254B4">
        <w:rPr>
          <w:rFonts w:cs="B Nazanin" w:hint="cs"/>
          <w:sz w:val="24"/>
          <w:szCs w:val="24"/>
          <w:rtl/>
          <w:lang w:bidi="fa-IR"/>
        </w:rPr>
        <w:t>،نیاکداران،</w:t>
      </w:r>
      <w:r w:rsidR="00FB34E3" w:rsidRPr="003254B4">
        <w:rPr>
          <w:rFonts w:cs="B Nazanin" w:hint="cs"/>
          <w:sz w:val="24"/>
          <w:szCs w:val="24"/>
          <w:rtl/>
          <w:lang w:bidi="fa-IR"/>
        </w:rPr>
        <w:t xml:space="preserve"> دارای ارتباط سیمبیوتیک با باکتری ویژه خاک بنام ریبوزیا می باشد. وقتی ارتباط سیمبیوتیک برقرا</w:t>
      </w:r>
      <w:r w:rsidR="00A53AB4" w:rsidRPr="003254B4">
        <w:rPr>
          <w:rFonts w:cs="B Nazanin" w:hint="cs"/>
          <w:sz w:val="24"/>
          <w:szCs w:val="24"/>
          <w:rtl/>
          <w:lang w:bidi="fa-IR"/>
        </w:rPr>
        <w:t>ر</w:t>
      </w:r>
      <w:r w:rsidR="00FB34E3" w:rsidRPr="003254B4">
        <w:rPr>
          <w:rFonts w:cs="B Nazanin" w:hint="cs"/>
          <w:sz w:val="24"/>
          <w:szCs w:val="24"/>
          <w:rtl/>
          <w:lang w:bidi="fa-IR"/>
        </w:rPr>
        <w:t xml:space="preserve">می شود، ریبوزیا موجب تثبیت اتمسفری نیتروژن شده و آن را برای دانه گیاه میزبان فراهم می آورد. چون نیتروژن فاکتور کلیدی محدود کننده برای رشد و توسعه گیاه است؛ قابلیت گیاه در وارد شدن به ارتباط سیمبیوتیک با ریبوزیای تثبیت نتیروژن موجب مزیت متمایز آنها نسبت به گونه های دیگر گیاهان می شود. </w:t>
      </w:r>
    </w:p>
    <w:p w:rsidR="005E0A0D" w:rsidRPr="003254B4" w:rsidRDefault="005E0A0D" w:rsidP="003254B4">
      <w:pPr>
        <w:bidi/>
        <w:spacing w:line="360" w:lineRule="auto"/>
        <w:rPr>
          <w:rFonts w:cs="B Nazanin"/>
          <w:sz w:val="24"/>
          <w:szCs w:val="24"/>
          <w:rtl/>
          <w:lang w:bidi="fa-IR"/>
        </w:rPr>
      </w:pPr>
      <w:r w:rsidRPr="003254B4">
        <w:rPr>
          <w:rFonts w:cs="B Nazanin" w:hint="cs"/>
          <w:sz w:val="24"/>
          <w:szCs w:val="24"/>
          <w:rtl/>
          <w:lang w:bidi="fa-IR"/>
        </w:rPr>
        <w:t xml:space="preserve">غلات و حبوبات شامل مواد غذایی مهم و نیز گونه های مختلف علوفه ای چهارپایان است که از آن جمله      می توان به سویا، نخود، شبدر، نخودچی، یونجه و ماش اشاره نمود. این گروه سومین گروه بزرگ مواد غذایی و علوفه می باشد که در سطح جهانی رشد می کند. در واقع آنها 12 تا 15 درصد </w:t>
      </w:r>
      <w:r w:rsidR="00612950" w:rsidRPr="003254B4">
        <w:rPr>
          <w:rFonts w:cs="B Nazanin" w:hint="cs"/>
          <w:sz w:val="24"/>
          <w:szCs w:val="24"/>
          <w:rtl/>
          <w:lang w:bidi="fa-IR"/>
        </w:rPr>
        <w:t xml:space="preserve">زمین های زراعی زیر کشت را به خود اختصاص داده و بیش از 25 درصد تولید محصول عمده جهان را از آن خود نموده اند که مشتمل بر 247 میلیون تن حبوبات دانه ای تولید شده در سال است (اتحادیه تحقیقات حبوبات دانه ای اروپا، 2007). </w:t>
      </w:r>
      <w:r w:rsidR="00DF3102" w:rsidRPr="003254B4">
        <w:rPr>
          <w:rFonts w:cs="B Nazanin" w:hint="cs"/>
          <w:sz w:val="24"/>
          <w:szCs w:val="24"/>
          <w:rtl/>
          <w:lang w:bidi="fa-IR"/>
        </w:rPr>
        <w:t>حبوبات و غلات علاوه بر محصولات غذایی و علوفه ای چون سویا و پونگامیا پیناتا</w:t>
      </w:r>
      <w:r w:rsidR="000B72AB" w:rsidRPr="003254B4">
        <w:rPr>
          <w:rFonts w:cs="B Nazanin" w:hint="cs"/>
          <w:sz w:val="24"/>
          <w:szCs w:val="24"/>
          <w:rtl/>
          <w:lang w:bidi="fa-IR"/>
        </w:rPr>
        <w:t xml:space="preserve">، به دلیل محتوای روغن دانه نیز توجه زیادی را به خود جلب نموده است (اسکات و همکاران، 2008). </w:t>
      </w:r>
    </w:p>
    <w:p w:rsidR="0036103F" w:rsidRPr="003254B4" w:rsidRDefault="00DD0A9E" w:rsidP="003254B4">
      <w:pPr>
        <w:bidi/>
        <w:spacing w:line="360" w:lineRule="auto"/>
        <w:rPr>
          <w:rFonts w:cs="B Nazanin"/>
          <w:sz w:val="24"/>
          <w:szCs w:val="24"/>
          <w:rtl/>
          <w:lang w:bidi="fa-IR"/>
        </w:rPr>
      </w:pPr>
      <w:r w:rsidRPr="003254B4">
        <w:rPr>
          <w:rFonts w:cs="B Nazanin" w:hint="cs"/>
          <w:sz w:val="24"/>
          <w:szCs w:val="24"/>
          <w:rtl/>
          <w:lang w:bidi="fa-IR"/>
        </w:rPr>
        <w:t xml:space="preserve">ریزوبیا به ریشه های گیاهان حبوباتی حمله نموده و موجب توسعه ساختارهای خاص ریشه بنام گره </w:t>
      </w:r>
      <w:r w:rsidR="00750460" w:rsidRPr="003254B4">
        <w:rPr>
          <w:rFonts w:cs="B Nazanin" w:hint="cs"/>
          <w:sz w:val="24"/>
          <w:szCs w:val="24"/>
          <w:rtl/>
          <w:lang w:bidi="fa-IR"/>
        </w:rPr>
        <w:t xml:space="preserve">        </w:t>
      </w:r>
      <w:r w:rsidRPr="003254B4">
        <w:rPr>
          <w:rFonts w:cs="B Nazanin" w:hint="cs"/>
          <w:sz w:val="24"/>
          <w:szCs w:val="24"/>
          <w:rtl/>
          <w:lang w:bidi="fa-IR"/>
        </w:rPr>
        <w:t xml:space="preserve">می شود. </w:t>
      </w:r>
      <w:r w:rsidR="00750460" w:rsidRPr="003254B4">
        <w:rPr>
          <w:rFonts w:cs="B Nazanin" w:hint="cs"/>
          <w:sz w:val="24"/>
          <w:szCs w:val="24"/>
          <w:rtl/>
          <w:lang w:bidi="fa-IR"/>
        </w:rPr>
        <w:t xml:space="preserve">در گره، این باکتری به باکتروید تقسیم شده و کاهش </w:t>
      </w:r>
      <w:r w:rsidR="00750460" w:rsidRPr="003254B4">
        <w:rPr>
          <w:rFonts w:cs="B Nazanin"/>
          <w:sz w:val="24"/>
          <w:szCs w:val="24"/>
          <w:lang w:bidi="fa-IR"/>
        </w:rPr>
        <w:t>N</w:t>
      </w:r>
      <w:r w:rsidR="00750460" w:rsidRPr="003254B4">
        <w:rPr>
          <w:rFonts w:cs="B Nazanin"/>
          <w:sz w:val="24"/>
          <w:szCs w:val="24"/>
          <w:vertAlign w:val="subscript"/>
          <w:lang w:bidi="fa-IR"/>
        </w:rPr>
        <w:t>2</w:t>
      </w:r>
      <w:r w:rsidR="00750460" w:rsidRPr="003254B4">
        <w:rPr>
          <w:rFonts w:cs="B Nazanin" w:hint="cs"/>
          <w:sz w:val="24"/>
          <w:szCs w:val="24"/>
          <w:rtl/>
          <w:lang w:bidi="fa-IR"/>
        </w:rPr>
        <w:t xml:space="preserve"> را به آمونیا با استفاده از کمپلکس آنزیم نیتروژناز موجب می شود، فرآیندی که عموماً به عنوان تثبیت سیمبیوتیک نیتروژن نامیده می شود</w:t>
      </w:r>
      <w:r w:rsidR="00663C84" w:rsidRPr="003254B4">
        <w:rPr>
          <w:rFonts w:cs="B Nazanin" w:hint="cs"/>
          <w:sz w:val="24"/>
          <w:szCs w:val="24"/>
          <w:rtl/>
          <w:lang w:bidi="fa-IR"/>
        </w:rPr>
        <w:t xml:space="preserve">. سیمبیوسیز حبوبات </w:t>
      </w:r>
      <w:r w:rsidR="00663C84" w:rsidRPr="003254B4">
        <w:rPr>
          <w:rFonts w:ascii="Times New Roman" w:hAnsi="Times New Roman" w:cs="Times New Roman" w:hint="cs"/>
          <w:sz w:val="24"/>
          <w:szCs w:val="24"/>
          <w:rtl/>
          <w:lang w:bidi="fa-IR"/>
        </w:rPr>
        <w:t>–</w:t>
      </w:r>
      <w:r w:rsidR="00663C84" w:rsidRPr="003254B4">
        <w:rPr>
          <w:rFonts w:cs="B Nazanin" w:hint="cs"/>
          <w:sz w:val="24"/>
          <w:szCs w:val="24"/>
          <w:rtl/>
          <w:lang w:bidi="fa-IR"/>
        </w:rPr>
        <w:t xml:space="preserve"> ریزوبیا مهم ترین ارتباط سیمبیوتیک به لحاظ تثبیت بیولوژیکی نیتروژن است که در حدود 200 میلیون تن نیتروژن در سال تولید می کند (گراهام و وانس، 2003؛ پیپلز و همکاران، 2009). </w:t>
      </w:r>
      <w:r w:rsidR="00AF69CC" w:rsidRPr="003254B4">
        <w:rPr>
          <w:rFonts w:cs="B Nazanin" w:hint="cs"/>
          <w:sz w:val="24"/>
          <w:szCs w:val="24"/>
          <w:rtl/>
          <w:lang w:bidi="fa-IR"/>
        </w:rPr>
        <w:t xml:space="preserve">به عنوان یک عملکرد رایج زراعی می توان به کشت متناوب گونه های محصولات مختلف اشاره نمود که معمولاً یکی از آن عبارت از شبدر یا یونجه می باشد. از این رو این گونه ها اصطلاحاً مانور سبز نامیده می شود. اغلب کل گیاه بطور کامل در زمین شخمزنی می شود و بطور چشمگیری موجب ارتقای محتوای آلی و حجم خاک می شود. </w:t>
      </w:r>
    </w:p>
    <w:p w:rsidR="00AF69CC" w:rsidRPr="003254B4" w:rsidRDefault="00BB2493" w:rsidP="003254B4">
      <w:pPr>
        <w:bidi/>
        <w:spacing w:line="360" w:lineRule="auto"/>
        <w:rPr>
          <w:rFonts w:cs="B Nazanin"/>
          <w:sz w:val="24"/>
          <w:szCs w:val="24"/>
          <w:rtl/>
          <w:lang w:bidi="fa-IR"/>
        </w:rPr>
      </w:pPr>
      <w:r w:rsidRPr="003254B4">
        <w:rPr>
          <w:rFonts w:cs="B Nazanin" w:hint="cs"/>
          <w:b/>
          <w:bCs/>
          <w:sz w:val="24"/>
          <w:szCs w:val="24"/>
          <w:rtl/>
          <w:lang w:bidi="fa-IR"/>
        </w:rPr>
        <w:t xml:space="preserve">اندامزایی گره </w:t>
      </w:r>
    </w:p>
    <w:p w:rsidR="00BB2493" w:rsidRPr="003254B4" w:rsidRDefault="004D3185" w:rsidP="003254B4">
      <w:pPr>
        <w:bidi/>
        <w:spacing w:line="360" w:lineRule="auto"/>
        <w:rPr>
          <w:rFonts w:cs="B Nazanin"/>
          <w:sz w:val="24"/>
          <w:szCs w:val="24"/>
          <w:rtl/>
          <w:lang w:bidi="fa-IR"/>
        </w:rPr>
      </w:pPr>
      <w:r w:rsidRPr="003254B4">
        <w:rPr>
          <w:rFonts w:cs="B Nazanin" w:hint="cs"/>
          <w:sz w:val="24"/>
          <w:szCs w:val="24"/>
          <w:rtl/>
          <w:lang w:bidi="fa-IR"/>
        </w:rPr>
        <w:t>شکل گیری گره توسط ریشه های گیاه میزبان آغاز می شود که اقدام به ترشح اجزای فلاونوید فنولیک به ریزوسفر می نمایند (ردموند و همکاران، 1986)</w:t>
      </w:r>
      <w:r w:rsidR="00F63C2F" w:rsidRPr="003254B4">
        <w:rPr>
          <w:rFonts w:cs="B Nazanin" w:hint="cs"/>
          <w:sz w:val="24"/>
          <w:szCs w:val="24"/>
          <w:rtl/>
          <w:lang w:bidi="fa-IR"/>
        </w:rPr>
        <w:t xml:space="preserve"> (تصویر 1، مرحله 1). این ترشح تا حدودی ویژگی ارتباط سیمبیوتیک را تعیین می کند چنانچه </w:t>
      </w:r>
      <w:r w:rsidR="00F63C2F" w:rsidRPr="003254B4">
        <w:rPr>
          <w:rFonts w:cs="B Nazanin" w:hint="cs"/>
          <w:sz w:val="24"/>
          <w:szCs w:val="24"/>
          <w:rtl/>
          <w:lang w:bidi="fa-IR"/>
        </w:rPr>
        <w:lastRenderedPageBreak/>
        <w:t xml:space="preserve">هر نوع ریزوبیا به فلاونوید ویژه واکنش نشان می دهد. </w:t>
      </w:r>
      <w:r w:rsidR="00891884" w:rsidRPr="003254B4">
        <w:rPr>
          <w:rFonts w:cs="B Nazanin" w:hint="cs"/>
          <w:sz w:val="24"/>
          <w:szCs w:val="24"/>
          <w:rtl/>
          <w:lang w:bidi="fa-IR"/>
        </w:rPr>
        <w:t>اغلب</w:t>
      </w:r>
      <w:r w:rsidR="007727A8" w:rsidRPr="003254B4">
        <w:rPr>
          <w:rFonts w:cs="B Nazanin" w:hint="cs"/>
          <w:sz w:val="24"/>
          <w:szCs w:val="24"/>
          <w:rtl/>
          <w:lang w:bidi="fa-IR"/>
        </w:rPr>
        <w:t xml:space="preserve">       </w:t>
      </w:r>
      <w:r w:rsidR="00891884" w:rsidRPr="003254B4">
        <w:rPr>
          <w:rFonts w:cs="B Nazanin" w:hint="cs"/>
          <w:sz w:val="24"/>
          <w:szCs w:val="24"/>
          <w:rtl/>
          <w:lang w:bidi="fa-IR"/>
        </w:rPr>
        <w:t xml:space="preserve"> گونه های </w:t>
      </w:r>
      <w:r w:rsidR="007727A8" w:rsidRPr="003254B4">
        <w:rPr>
          <w:rFonts w:cs="B Nazanin" w:hint="cs"/>
          <w:sz w:val="24"/>
          <w:szCs w:val="24"/>
          <w:rtl/>
          <w:lang w:bidi="fa-IR"/>
        </w:rPr>
        <w:t xml:space="preserve">ریزوبیا فقط با تعداد معدود و انتخاب شده حبوبات وارد تعامل می شوند و برخی دیگر نیز دارای طیف وسیع میزبان می باشند (پوپکه و بروگتون، 1999). </w:t>
      </w:r>
    </w:p>
    <w:p w:rsidR="007727A8" w:rsidRPr="003254B4" w:rsidRDefault="00096D8F" w:rsidP="003254B4">
      <w:pPr>
        <w:bidi/>
        <w:spacing w:line="360" w:lineRule="auto"/>
        <w:rPr>
          <w:rFonts w:cs="B Nazanin"/>
          <w:sz w:val="24"/>
          <w:szCs w:val="24"/>
          <w:rtl/>
          <w:lang w:bidi="fa-IR"/>
        </w:rPr>
      </w:pPr>
      <w:r w:rsidRPr="003254B4">
        <w:rPr>
          <w:rFonts w:cs="B Nazanin" w:hint="cs"/>
          <w:sz w:val="24"/>
          <w:szCs w:val="24"/>
          <w:rtl/>
          <w:lang w:bidi="fa-IR"/>
        </w:rPr>
        <w:t xml:space="preserve">ادارک فلاونوید موجب جذب باکتری به ریشه شده و توالی ژن (گره زایی) ریزوبیای </w:t>
      </w:r>
      <w:r w:rsidRPr="003254B4">
        <w:rPr>
          <w:rFonts w:cs="B Nazanin"/>
          <w:i/>
          <w:iCs/>
          <w:sz w:val="24"/>
          <w:szCs w:val="24"/>
          <w:lang w:bidi="fa-IR"/>
        </w:rPr>
        <w:t>nod</w:t>
      </w:r>
      <w:r w:rsidRPr="003254B4">
        <w:rPr>
          <w:rFonts w:cs="B Nazanin" w:hint="cs"/>
          <w:i/>
          <w:iCs/>
          <w:sz w:val="24"/>
          <w:szCs w:val="24"/>
          <w:rtl/>
          <w:lang w:bidi="fa-IR"/>
        </w:rPr>
        <w:t xml:space="preserve"> </w:t>
      </w:r>
      <w:r w:rsidRPr="003254B4">
        <w:rPr>
          <w:rFonts w:cs="B Nazanin" w:hint="cs"/>
          <w:sz w:val="24"/>
          <w:szCs w:val="24"/>
          <w:rtl/>
          <w:lang w:bidi="fa-IR"/>
        </w:rPr>
        <w:t xml:space="preserve">را فعال می کند که موجب تولید و تراوش لیپو </w:t>
      </w:r>
      <w:r w:rsidRPr="003254B4">
        <w:rPr>
          <w:rFonts w:ascii="Times New Roman" w:hAnsi="Times New Roman" w:cs="Times New Roman" w:hint="cs"/>
          <w:sz w:val="24"/>
          <w:szCs w:val="24"/>
          <w:rtl/>
          <w:lang w:bidi="fa-IR"/>
        </w:rPr>
        <w:t>–</w:t>
      </w:r>
      <w:r w:rsidRPr="003254B4">
        <w:rPr>
          <w:rFonts w:cs="B Nazanin" w:hint="cs"/>
          <w:sz w:val="24"/>
          <w:szCs w:val="24"/>
          <w:rtl/>
          <w:lang w:bidi="fa-IR"/>
        </w:rPr>
        <w:t xml:space="preserve">چیتو </w:t>
      </w:r>
      <w:r w:rsidRPr="003254B4">
        <w:rPr>
          <w:rFonts w:ascii="Times New Roman" w:hAnsi="Times New Roman" w:cs="Times New Roman" w:hint="cs"/>
          <w:sz w:val="24"/>
          <w:szCs w:val="24"/>
          <w:rtl/>
          <w:lang w:bidi="fa-IR"/>
        </w:rPr>
        <w:t>–</w:t>
      </w:r>
      <w:r w:rsidRPr="003254B4">
        <w:rPr>
          <w:rFonts w:cs="B Nazanin" w:hint="cs"/>
          <w:sz w:val="24"/>
          <w:szCs w:val="24"/>
          <w:rtl/>
          <w:lang w:bidi="fa-IR"/>
        </w:rPr>
        <w:t xml:space="preserve"> ساکاریدهای ویژه رشته ای می شود که فاکتورهای نود نیز نامیده می شود (</w:t>
      </w:r>
      <w:r w:rsidRPr="003254B4">
        <w:rPr>
          <w:rFonts w:cs="B Nazanin"/>
          <w:sz w:val="24"/>
          <w:szCs w:val="24"/>
          <w:lang w:bidi="fa-IR"/>
        </w:rPr>
        <w:t>NF</w:t>
      </w:r>
      <w:r w:rsidRPr="003254B4">
        <w:rPr>
          <w:rFonts w:cs="B Nazanin" w:hint="cs"/>
          <w:sz w:val="24"/>
          <w:szCs w:val="24"/>
          <w:rtl/>
          <w:lang w:bidi="fa-IR"/>
        </w:rPr>
        <w:t xml:space="preserve">) ( کایتانو </w:t>
      </w:r>
      <w:r w:rsidRPr="003254B4">
        <w:rPr>
          <w:rFonts w:ascii="Times New Roman" w:hAnsi="Times New Roman" w:cs="Times New Roman" w:hint="cs"/>
          <w:sz w:val="24"/>
          <w:szCs w:val="24"/>
          <w:rtl/>
          <w:lang w:bidi="fa-IR"/>
        </w:rPr>
        <w:t>–</w:t>
      </w:r>
      <w:r w:rsidRPr="003254B4">
        <w:rPr>
          <w:rFonts w:cs="B Nazanin" w:hint="cs"/>
          <w:sz w:val="24"/>
          <w:szCs w:val="24"/>
          <w:rtl/>
          <w:lang w:bidi="fa-IR"/>
        </w:rPr>
        <w:t xml:space="preserve"> انولزه و گرسهاف، 1991؛ دنایره و همکاران، 1996؛ اسپاینک، 2000) (تصویر 1؛ مرحله 2). </w:t>
      </w:r>
      <w:r w:rsidR="00D11045" w:rsidRPr="003254B4">
        <w:rPr>
          <w:rFonts w:cs="B Nazanin" w:hint="cs"/>
          <w:sz w:val="24"/>
          <w:szCs w:val="24"/>
          <w:rtl/>
          <w:lang w:bidi="fa-IR"/>
        </w:rPr>
        <w:t xml:space="preserve">به عنوان برخی موارد استثناء می توان به برخی گونه های اخیراً شناسایی شده </w:t>
      </w:r>
      <w:r w:rsidR="00D11045" w:rsidRPr="003254B4">
        <w:rPr>
          <w:rFonts w:cs="B Nazanin" w:hint="cs"/>
          <w:i/>
          <w:iCs/>
          <w:sz w:val="24"/>
          <w:szCs w:val="24"/>
          <w:rtl/>
          <w:lang w:bidi="fa-IR"/>
        </w:rPr>
        <w:t xml:space="preserve">بردیریزوبیوم </w:t>
      </w:r>
      <w:r w:rsidR="00D11045" w:rsidRPr="003254B4">
        <w:rPr>
          <w:rFonts w:cs="B Nazanin" w:hint="cs"/>
          <w:sz w:val="24"/>
          <w:szCs w:val="24"/>
          <w:rtl/>
          <w:lang w:bidi="fa-IR"/>
        </w:rPr>
        <w:t xml:space="preserve">اشاره نمود که مشتمل بر توسعه گره علیرغم عدم برخورداری از ژن های </w:t>
      </w:r>
      <w:r w:rsidR="00D11045" w:rsidRPr="003254B4">
        <w:rPr>
          <w:rFonts w:cs="B Nazanin"/>
          <w:i/>
          <w:iCs/>
          <w:sz w:val="24"/>
          <w:szCs w:val="24"/>
          <w:lang w:bidi="fa-IR"/>
        </w:rPr>
        <w:t>nodABC</w:t>
      </w:r>
      <w:r w:rsidR="00D11045" w:rsidRPr="003254B4">
        <w:rPr>
          <w:rFonts w:cs="B Nazanin" w:hint="cs"/>
          <w:sz w:val="24"/>
          <w:szCs w:val="24"/>
          <w:rtl/>
          <w:lang w:bidi="fa-IR"/>
        </w:rPr>
        <w:t xml:space="preserve"> مورد نیاز برای بیوسنتز </w:t>
      </w:r>
      <w:r w:rsidR="00D11045" w:rsidRPr="003254B4">
        <w:rPr>
          <w:rFonts w:cs="B Nazanin"/>
          <w:sz w:val="24"/>
          <w:szCs w:val="24"/>
          <w:lang w:bidi="fa-IR"/>
        </w:rPr>
        <w:t>NF</w:t>
      </w:r>
      <w:r w:rsidR="00D11045" w:rsidRPr="003254B4">
        <w:rPr>
          <w:rFonts w:cs="B Nazanin" w:hint="cs"/>
          <w:sz w:val="24"/>
          <w:szCs w:val="24"/>
          <w:rtl/>
          <w:lang w:bidi="fa-IR"/>
        </w:rPr>
        <w:t xml:space="preserve"> می باشد</w:t>
      </w:r>
      <w:r w:rsidR="00F315CB" w:rsidRPr="003254B4">
        <w:rPr>
          <w:rFonts w:cs="B Nazanin" w:hint="cs"/>
          <w:sz w:val="24"/>
          <w:szCs w:val="24"/>
          <w:rtl/>
          <w:lang w:bidi="fa-IR"/>
        </w:rPr>
        <w:t xml:space="preserve"> (جیراود و همکاران، 2007). در واقع </w:t>
      </w:r>
      <w:r w:rsidR="00F315CB" w:rsidRPr="003254B4">
        <w:rPr>
          <w:rFonts w:cs="B Nazanin"/>
          <w:sz w:val="24"/>
          <w:szCs w:val="24"/>
          <w:lang w:bidi="fa-IR"/>
        </w:rPr>
        <w:t>NF</w:t>
      </w:r>
      <w:r w:rsidR="00F315CB" w:rsidRPr="003254B4">
        <w:rPr>
          <w:rFonts w:cs="B Nazanin" w:hint="cs"/>
          <w:sz w:val="24"/>
          <w:szCs w:val="24"/>
          <w:rtl/>
          <w:lang w:bidi="fa-IR"/>
        </w:rPr>
        <w:t xml:space="preserve">ها دارای استخوانبندی اولیگوساکاریدی واحدهای </w:t>
      </w:r>
      <w:r w:rsidR="00F315CB" w:rsidRPr="003254B4">
        <w:rPr>
          <w:rFonts w:cs="B Nazanin"/>
          <w:sz w:val="24"/>
          <w:szCs w:val="24"/>
          <w:lang w:bidi="fa-IR"/>
        </w:rPr>
        <w:t>N</w:t>
      </w:r>
      <w:r w:rsidR="00F315CB" w:rsidRPr="003254B4">
        <w:rPr>
          <w:rFonts w:cs="B Nazanin" w:hint="cs"/>
          <w:sz w:val="24"/>
          <w:szCs w:val="24"/>
          <w:rtl/>
          <w:lang w:bidi="fa-IR"/>
        </w:rPr>
        <w:t xml:space="preserve">- استیل- دی </w:t>
      </w:r>
      <w:r w:rsidR="00F315CB" w:rsidRPr="003254B4">
        <w:rPr>
          <w:rFonts w:ascii="Times New Roman" w:hAnsi="Times New Roman" w:cs="Times New Roman" w:hint="cs"/>
          <w:sz w:val="24"/>
          <w:szCs w:val="24"/>
          <w:rtl/>
          <w:lang w:bidi="fa-IR"/>
        </w:rPr>
        <w:t>–</w:t>
      </w:r>
      <w:r w:rsidR="00F315CB" w:rsidRPr="003254B4">
        <w:rPr>
          <w:rFonts w:cs="B Nazanin" w:hint="cs"/>
          <w:sz w:val="24"/>
          <w:szCs w:val="24"/>
          <w:rtl/>
          <w:lang w:bidi="fa-IR"/>
        </w:rPr>
        <w:t xml:space="preserve"> گلوکوزامین با یک گروه اسیل چرب متصل به قند غیرکاهنده می باشد. یک عامل عمده تعیین کننده ویژگی سیمبیونت میزبان به جایگزین های متفاوت </w:t>
      </w:r>
      <w:r w:rsidR="00F315CB" w:rsidRPr="003254B4">
        <w:rPr>
          <w:rFonts w:cs="B Nazanin"/>
          <w:sz w:val="24"/>
          <w:szCs w:val="24"/>
          <w:lang w:bidi="fa-IR"/>
        </w:rPr>
        <w:t>NF</w:t>
      </w:r>
      <w:r w:rsidR="00F315CB" w:rsidRPr="003254B4">
        <w:rPr>
          <w:rFonts w:cs="B Nazanin" w:hint="cs"/>
          <w:sz w:val="24"/>
          <w:szCs w:val="24"/>
          <w:rtl/>
          <w:lang w:bidi="fa-IR"/>
        </w:rPr>
        <w:t xml:space="preserve"> متصل به استخوانبندی اولیگوساکارید نسبت داده می شود (لروژ و همکاران، 1990؛ دنایره و همکاران، 1996). </w:t>
      </w:r>
    </w:p>
    <w:p w:rsidR="00F315CB" w:rsidRPr="003254B4" w:rsidRDefault="004B4E50" w:rsidP="003254B4">
      <w:pPr>
        <w:bidi/>
        <w:spacing w:line="360" w:lineRule="auto"/>
        <w:rPr>
          <w:rFonts w:cs="B Nazanin"/>
          <w:sz w:val="24"/>
          <w:szCs w:val="24"/>
          <w:rtl/>
          <w:lang w:bidi="fa-IR"/>
        </w:rPr>
      </w:pPr>
      <w:r w:rsidRPr="003254B4">
        <w:rPr>
          <w:rFonts w:cs="B Nazanin" w:hint="cs"/>
          <w:sz w:val="24"/>
          <w:szCs w:val="24"/>
          <w:rtl/>
          <w:lang w:bidi="fa-IR"/>
        </w:rPr>
        <w:t xml:space="preserve">وجود </w:t>
      </w:r>
      <w:r w:rsidR="00C940FB" w:rsidRPr="003254B4">
        <w:rPr>
          <w:rFonts w:cs="B Nazanin" w:hint="cs"/>
          <w:sz w:val="24"/>
          <w:szCs w:val="24"/>
          <w:rtl/>
          <w:lang w:bidi="fa-IR"/>
        </w:rPr>
        <w:t xml:space="preserve">گونه های سازگار ریزوبیا و </w:t>
      </w:r>
      <w:r w:rsidR="00C940FB" w:rsidRPr="003254B4">
        <w:rPr>
          <w:rFonts w:cs="B Nazanin"/>
          <w:sz w:val="24"/>
          <w:szCs w:val="24"/>
          <w:lang w:bidi="fa-IR"/>
        </w:rPr>
        <w:t>NF</w:t>
      </w:r>
      <w:r w:rsidR="00C940FB" w:rsidRPr="003254B4">
        <w:rPr>
          <w:rFonts w:cs="B Nazanin" w:hint="cs"/>
          <w:sz w:val="24"/>
          <w:szCs w:val="24"/>
          <w:rtl/>
          <w:lang w:bidi="fa-IR"/>
        </w:rPr>
        <w:t xml:space="preserve"> مرتبط آنها عموماً برای آغاز توسعه گره کافی است. </w:t>
      </w:r>
      <w:r w:rsidR="005A47C1" w:rsidRPr="003254B4">
        <w:rPr>
          <w:rFonts w:cs="B Nazanin" w:hint="cs"/>
          <w:sz w:val="24"/>
          <w:szCs w:val="24"/>
          <w:rtl/>
          <w:lang w:bidi="fa-IR"/>
        </w:rPr>
        <w:t xml:space="preserve">نوک مویی در حال پیدایش ریشه هدف عمده آلودگی توسط ریزوبیا است که احتمالاً به دلیل دیواره های سلولی باریک تر و دارای ارتباط عرضی کمتر است که موجب تنظیم مجدد میکروتیوبل های موجود شده، و ترافیک وزیکول به نوک در حال رشد را تغییر داده و از این رو موجب توانمندی بهتر نفوذ متعاقب توسط ریزوبیا می شود. </w:t>
      </w:r>
      <w:r w:rsidR="00EF3BB2" w:rsidRPr="003254B4">
        <w:rPr>
          <w:rFonts w:cs="B Nazanin" w:hint="cs"/>
          <w:sz w:val="24"/>
          <w:szCs w:val="24"/>
          <w:rtl/>
          <w:lang w:bidi="fa-IR"/>
        </w:rPr>
        <w:t>اتصال ریزوبیا به مویی ریشه موجب تحریک آن به دگردیسی طی 6 تا 8 س</w:t>
      </w:r>
      <w:r w:rsidR="009C7A87" w:rsidRPr="003254B4">
        <w:rPr>
          <w:rFonts w:cs="B Nazanin" w:hint="cs"/>
          <w:sz w:val="24"/>
          <w:szCs w:val="24"/>
          <w:rtl/>
          <w:lang w:bidi="fa-IR"/>
        </w:rPr>
        <w:t>ا</w:t>
      </w:r>
      <w:r w:rsidR="00EF3BB2" w:rsidRPr="003254B4">
        <w:rPr>
          <w:rFonts w:cs="B Nazanin" w:hint="cs"/>
          <w:sz w:val="24"/>
          <w:szCs w:val="24"/>
          <w:rtl/>
          <w:lang w:bidi="fa-IR"/>
        </w:rPr>
        <w:t>عت می شود</w:t>
      </w:r>
      <w:r w:rsidR="009C7A87" w:rsidRPr="003254B4">
        <w:rPr>
          <w:rFonts w:cs="B Nazanin" w:hint="cs"/>
          <w:sz w:val="24"/>
          <w:szCs w:val="24"/>
          <w:rtl/>
          <w:lang w:bidi="fa-IR"/>
        </w:rPr>
        <w:t xml:space="preserve"> (یائو و وینسنت، 1969؛ بونسواری و همکاران، 1981؛ بونسواری و سولهیم، 1985) و نیز ارتقای تقسیم سلولی کورتیکال را به دنبال دارد (کالورت و همکاران، 1984؛ متیوز و همکاران، 1989) (تصویر 1، مرحله 3). </w:t>
      </w:r>
    </w:p>
    <w:p w:rsidR="009C7A87" w:rsidRPr="003254B4" w:rsidRDefault="00AD3296" w:rsidP="003254B4">
      <w:pPr>
        <w:bidi/>
        <w:spacing w:line="360" w:lineRule="auto"/>
        <w:rPr>
          <w:rFonts w:cs="B Nazanin"/>
          <w:sz w:val="24"/>
          <w:szCs w:val="24"/>
          <w:rtl/>
          <w:lang w:bidi="fa-IR"/>
        </w:rPr>
      </w:pPr>
      <w:r w:rsidRPr="003254B4">
        <w:rPr>
          <w:rFonts w:cs="B Nazanin" w:hint="cs"/>
          <w:sz w:val="24"/>
          <w:szCs w:val="24"/>
          <w:rtl/>
          <w:lang w:bidi="fa-IR"/>
        </w:rPr>
        <w:t xml:space="preserve">ریزوبیا دارای دو راه اصلی برای ورود به ریشه گیاه است: </w:t>
      </w:r>
      <w:r w:rsidR="00F6667A" w:rsidRPr="003254B4">
        <w:rPr>
          <w:rFonts w:cs="B Nazanin" w:hint="cs"/>
          <w:sz w:val="24"/>
          <w:szCs w:val="24"/>
          <w:rtl/>
          <w:lang w:bidi="fa-IR"/>
        </w:rPr>
        <w:t xml:space="preserve">از طریق مویی ریشه یا شکاف های بافت اپیدرمال ریشه (توسط اولدروید و داوینز، 2008 بررسی شده است). </w:t>
      </w:r>
      <w:r w:rsidR="00820F27" w:rsidRPr="003254B4">
        <w:rPr>
          <w:rFonts w:cs="B Nazanin" w:hint="cs"/>
          <w:sz w:val="24"/>
          <w:szCs w:val="24"/>
          <w:rtl/>
          <w:lang w:bidi="fa-IR"/>
        </w:rPr>
        <w:t xml:space="preserve">آلودگی مویی ریشه بسیار رایج بوده و مشتمل بر شکل گیری رشته های آلوده است که عبارت از ساختارهای لوله ای متشکل از اجزای دیوار سلول گیاه هستند که به عنوان مجرایی برای باکتری به سلول های کورتیکال گیاه عمل می کند (مرور شده توسط گایج، 2004). </w:t>
      </w:r>
      <w:r w:rsidR="00340D46" w:rsidRPr="003254B4">
        <w:rPr>
          <w:rFonts w:cs="B Nazanin" w:hint="cs"/>
          <w:sz w:val="24"/>
          <w:szCs w:val="24"/>
          <w:rtl/>
          <w:lang w:bidi="fa-IR"/>
        </w:rPr>
        <w:t xml:space="preserve">ورود ریزوبیا از طریق نوک مویی ریشه صورت می گیرد که موجب کپسوله بندی بخش کوچکی از باکتری تقسیم کننده می شود (کالاهام و توریه، 1981؛ تورگون و بائور، 1985) (تصویر 1، مراحل 4 و 5). </w:t>
      </w:r>
      <w:r w:rsidR="001F12D1" w:rsidRPr="003254B4">
        <w:rPr>
          <w:rFonts w:cs="B Nazanin" w:hint="cs"/>
          <w:sz w:val="24"/>
          <w:szCs w:val="24"/>
          <w:rtl/>
          <w:lang w:bidi="fa-IR"/>
        </w:rPr>
        <w:t xml:space="preserve">میکرو کلونی کپسوله بندی شده به احتمال زیاد دارای غلظت غنی </w:t>
      </w:r>
      <w:r w:rsidR="001F12D1" w:rsidRPr="003254B4">
        <w:rPr>
          <w:rFonts w:cs="B Nazanin"/>
          <w:sz w:val="24"/>
          <w:szCs w:val="24"/>
          <w:lang w:bidi="fa-IR"/>
        </w:rPr>
        <w:t>NF</w:t>
      </w:r>
      <w:r w:rsidR="001F12D1" w:rsidRPr="003254B4">
        <w:rPr>
          <w:rFonts w:cs="B Nazanin" w:hint="cs"/>
          <w:sz w:val="24"/>
          <w:szCs w:val="24"/>
          <w:rtl/>
          <w:lang w:bidi="fa-IR"/>
        </w:rPr>
        <w:t xml:space="preserve"> و نیز آنزیم های تجزیه دیواره سلولی می باشد</w:t>
      </w:r>
      <w:r w:rsidR="00933693" w:rsidRPr="003254B4">
        <w:rPr>
          <w:rFonts w:cs="B Nazanin" w:hint="cs"/>
          <w:sz w:val="24"/>
          <w:szCs w:val="24"/>
          <w:rtl/>
          <w:lang w:bidi="fa-IR"/>
        </w:rPr>
        <w:t xml:space="preserve">. نفوذ </w:t>
      </w:r>
      <w:r w:rsidR="00580B1F" w:rsidRPr="003254B4">
        <w:rPr>
          <w:rFonts w:cs="B Nazanin" w:hint="cs"/>
          <w:sz w:val="24"/>
          <w:szCs w:val="24"/>
          <w:rtl/>
          <w:lang w:bidi="fa-IR"/>
        </w:rPr>
        <w:t xml:space="preserve">به </w:t>
      </w:r>
      <w:r w:rsidR="00933693" w:rsidRPr="003254B4">
        <w:rPr>
          <w:rFonts w:cs="B Nazanin" w:hint="cs"/>
          <w:sz w:val="24"/>
          <w:szCs w:val="24"/>
          <w:rtl/>
          <w:lang w:bidi="fa-IR"/>
        </w:rPr>
        <w:t xml:space="preserve">دیواره سلولی میزبان ولی نه به غشای پلاسمای آن به دنبال </w:t>
      </w:r>
      <w:r w:rsidR="00580B1F" w:rsidRPr="003254B4">
        <w:rPr>
          <w:rFonts w:cs="B Nazanin" w:hint="cs"/>
          <w:sz w:val="24"/>
          <w:szCs w:val="24"/>
          <w:rtl/>
          <w:lang w:bidi="fa-IR"/>
        </w:rPr>
        <w:t xml:space="preserve">سنتز مجدد و گوارش مجدد صورت می گیرد. این چرخه مجدد </w:t>
      </w:r>
      <w:r w:rsidR="00B37949" w:rsidRPr="003254B4">
        <w:rPr>
          <w:rFonts w:cs="B Nazanin" w:hint="cs"/>
          <w:sz w:val="24"/>
          <w:szCs w:val="24"/>
          <w:rtl/>
          <w:lang w:bidi="fa-IR"/>
        </w:rPr>
        <w:t xml:space="preserve">همگام با ماتریس ویسکوز خارج سلولی موجب جاسازی میکروکلونی و تداوم رشد باکتری شده و </w:t>
      </w:r>
      <w:r w:rsidR="00DF4117" w:rsidRPr="003254B4">
        <w:rPr>
          <w:rFonts w:cs="B Nazanin" w:hint="cs"/>
          <w:sz w:val="24"/>
          <w:szCs w:val="24"/>
          <w:rtl/>
          <w:lang w:bidi="fa-IR"/>
        </w:rPr>
        <w:t xml:space="preserve">نوعی فشار رانشی ایجاد می کندکه برای راندن فشار آماس مویی ریشه مورد نیاز است. ویژگیهای دینامیکی این فرآیند منجر به شکل گیری رشته آلوده دیواره سلولی گیاه (تصویر 1، مراحل 6 و 7) و پر شدن آن با باکتری تکثیر کننده نهان در ماتریس خارج </w:t>
      </w:r>
      <w:r w:rsidR="00DF4117" w:rsidRPr="003254B4">
        <w:rPr>
          <w:rFonts w:cs="B Nazanin" w:hint="cs"/>
          <w:sz w:val="24"/>
          <w:szCs w:val="24"/>
          <w:rtl/>
          <w:lang w:bidi="fa-IR"/>
        </w:rPr>
        <w:lastRenderedPageBreak/>
        <w:t xml:space="preserve">سلولی سخت شده    می شود (گایج، 2004). در مویی ریشه سویا، روند آلودگی بیش از 12 ساعت بعد از تماس با ریزوبیا روی می دهد (تورگون و بائور، 1982، 1985). </w:t>
      </w:r>
    </w:p>
    <w:p w:rsidR="00DF4117" w:rsidRPr="003254B4" w:rsidRDefault="00216678" w:rsidP="003254B4">
      <w:pPr>
        <w:bidi/>
        <w:spacing w:line="360" w:lineRule="auto"/>
        <w:rPr>
          <w:rFonts w:cs="B Nazanin"/>
          <w:sz w:val="24"/>
          <w:szCs w:val="24"/>
          <w:rtl/>
          <w:lang w:bidi="fa-IR"/>
        </w:rPr>
      </w:pPr>
      <w:r w:rsidRPr="003254B4">
        <w:rPr>
          <w:rFonts w:cs="B Nazanin" w:hint="cs"/>
          <w:sz w:val="24"/>
          <w:szCs w:val="24"/>
          <w:rtl/>
          <w:lang w:bidi="fa-IR"/>
        </w:rPr>
        <w:t xml:space="preserve">این احتمال وجود دارد که حمله ریزوبیا هنوز قادر به تولید </w:t>
      </w:r>
      <w:r w:rsidRPr="003254B4">
        <w:rPr>
          <w:rFonts w:cs="B Nazanin"/>
          <w:sz w:val="24"/>
          <w:szCs w:val="24"/>
          <w:lang w:bidi="fa-IR"/>
        </w:rPr>
        <w:t>NF</w:t>
      </w:r>
      <w:r w:rsidRPr="003254B4">
        <w:rPr>
          <w:rFonts w:cs="B Nazanin" w:hint="cs"/>
          <w:sz w:val="24"/>
          <w:szCs w:val="24"/>
          <w:rtl/>
          <w:lang w:bidi="fa-IR"/>
        </w:rPr>
        <w:t xml:space="preserve"> باشد که طی توالی فازی </w:t>
      </w:r>
      <w:r w:rsidRPr="003254B4">
        <w:rPr>
          <w:rFonts w:cs="B Nazanin"/>
          <w:i/>
          <w:iCs/>
          <w:sz w:val="24"/>
          <w:szCs w:val="24"/>
          <w:lang w:bidi="fa-IR"/>
        </w:rPr>
        <w:t>NodC::LacZ</w:t>
      </w:r>
      <w:r w:rsidRPr="003254B4">
        <w:rPr>
          <w:rFonts w:cs="B Nazanin" w:hint="cs"/>
          <w:i/>
          <w:iCs/>
          <w:sz w:val="24"/>
          <w:szCs w:val="24"/>
          <w:rtl/>
          <w:lang w:bidi="fa-IR"/>
        </w:rPr>
        <w:t xml:space="preserve"> </w:t>
      </w:r>
      <w:r w:rsidRPr="003254B4">
        <w:rPr>
          <w:rFonts w:cs="B Nazanin" w:hint="cs"/>
          <w:sz w:val="24"/>
          <w:szCs w:val="24"/>
          <w:rtl/>
          <w:lang w:bidi="fa-IR"/>
        </w:rPr>
        <w:t xml:space="preserve">نشان داده شده و موجب تحریک افزایش همیشگی </w:t>
      </w:r>
      <w:r w:rsidRPr="003254B4">
        <w:rPr>
          <w:rFonts w:cs="B Nazanin"/>
          <w:sz w:val="24"/>
          <w:szCs w:val="24"/>
          <w:lang w:bidi="fa-IR"/>
        </w:rPr>
        <w:t>NF</w:t>
      </w:r>
      <w:r w:rsidRPr="003254B4">
        <w:rPr>
          <w:rFonts w:cs="B Nazanin" w:hint="cs"/>
          <w:sz w:val="24"/>
          <w:szCs w:val="24"/>
          <w:rtl/>
          <w:lang w:bidi="fa-IR"/>
        </w:rPr>
        <w:t xml:space="preserve"> می شود که فعالسازی میتوتیکی سلول های کورتیکال را در ریشه به دنبال دارد.</w:t>
      </w:r>
      <w:r w:rsidR="00DA6B7A" w:rsidRPr="003254B4">
        <w:rPr>
          <w:rFonts w:cs="B Nazanin" w:hint="cs"/>
          <w:sz w:val="24"/>
          <w:szCs w:val="24"/>
          <w:rtl/>
          <w:lang w:bidi="fa-IR"/>
        </w:rPr>
        <w:t xml:space="preserve"> این روند در نهایت منجر به توسعه پری موردیوم گره می شود (تصویر 1، مرحله 8). موقعیت اصلی تقسیمات سلولی و از این رو پری موردیوم توسط گرادیان موقعیتی برای هورمونهایی چون اتیلن کنترل می شود (هیدسترا و همکاران، 1997؛ لوهار و همکاران، 2009). </w:t>
      </w:r>
      <w:r w:rsidR="00135B24" w:rsidRPr="003254B4">
        <w:rPr>
          <w:rFonts w:cs="B Nazanin" w:hint="cs"/>
          <w:sz w:val="24"/>
          <w:szCs w:val="24"/>
          <w:rtl/>
          <w:lang w:bidi="fa-IR"/>
        </w:rPr>
        <w:t xml:space="preserve">از این رو اغلب گره ها نزدیک به سلول های رادیال آوند چوبی رشد می کنند که به دور از آوند آبکشی صورت        می گیرد. </w:t>
      </w:r>
      <w:r w:rsidR="00865FFC" w:rsidRPr="003254B4">
        <w:rPr>
          <w:rFonts w:cs="B Nazanin" w:hint="cs"/>
          <w:sz w:val="24"/>
          <w:szCs w:val="24"/>
          <w:rtl/>
          <w:lang w:bidi="fa-IR"/>
        </w:rPr>
        <w:t xml:space="preserve">رگه آلوده در مویی ریشه به کورتکس ریشه رشد نموده و نیز شامل سلول های حاصل از تقسیمات جدید می شود. </w:t>
      </w:r>
      <w:r w:rsidR="009B0ACB" w:rsidRPr="003254B4">
        <w:rPr>
          <w:rFonts w:cs="B Nazanin" w:hint="cs"/>
          <w:sz w:val="24"/>
          <w:szCs w:val="24"/>
          <w:rtl/>
          <w:lang w:bidi="fa-IR"/>
        </w:rPr>
        <w:t xml:space="preserve">باکتری از بخش نزدیک به نوک رگه آلودگی در یک قطره آلوده در سیتوپلاسم سلول میزبان آزاد می شود. </w:t>
      </w:r>
      <w:r w:rsidR="00FA1C38" w:rsidRPr="003254B4">
        <w:rPr>
          <w:rFonts w:cs="B Nazanin" w:hint="cs"/>
          <w:sz w:val="24"/>
          <w:szCs w:val="24"/>
          <w:rtl/>
          <w:lang w:bidi="fa-IR"/>
        </w:rPr>
        <w:t xml:space="preserve">طی پروسه ای شبیه اندوسیتوسیز، باکتری تحت احاطه یک غشای حاصل از گیاه درمی آید که غشای پری باکتروید نامیده شده و به عنوان سیمبیوزوم شناخته می شود (اودواردی و دی، 1997). </w:t>
      </w:r>
    </w:p>
    <w:p w:rsidR="008F7988" w:rsidRPr="003254B4" w:rsidRDefault="00B16974" w:rsidP="003254B4">
      <w:pPr>
        <w:bidi/>
        <w:spacing w:line="360" w:lineRule="auto"/>
        <w:rPr>
          <w:rFonts w:cs="B Nazanin"/>
          <w:sz w:val="24"/>
          <w:szCs w:val="24"/>
          <w:rtl/>
          <w:lang w:bidi="fa-IR"/>
        </w:rPr>
      </w:pPr>
      <w:r w:rsidRPr="003254B4">
        <w:rPr>
          <w:rFonts w:cs="B Nazanin" w:hint="cs"/>
          <w:sz w:val="24"/>
          <w:szCs w:val="24"/>
          <w:rtl/>
          <w:lang w:bidi="fa-IR"/>
        </w:rPr>
        <w:t xml:space="preserve">باکتری نهان در غشاء همچنان به تقسیم در سلول های میزبان ادامه می دهد که قبل از تمایز آنها به باکتریود و آغاز تثبیت نیتروژنی </w:t>
      </w:r>
      <w:r w:rsidR="00A42E0B" w:rsidRPr="003254B4">
        <w:rPr>
          <w:rFonts w:cs="B Nazanin" w:hint="cs"/>
          <w:sz w:val="24"/>
          <w:szCs w:val="24"/>
          <w:rtl/>
          <w:lang w:bidi="fa-IR"/>
        </w:rPr>
        <w:t xml:space="preserve">صورت می گیرد (روث و استیسی، 1989). </w:t>
      </w:r>
      <w:r w:rsidR="00940AA7" w:rsidRPr="003254B4">
        <w:rPr>
          <w:rFonts w:cs="B Nazanin" w:hint="cs"/>
          <w:sz w:val="24"/>
          <w:szCs w:val="24"/>
          <w:rtl/>
          <w:lang w:bidi="fa-IR"/>
        </w:rPr>
        <w:t xml:space="preserve">تبدیل </w:t>
      </w:r>
      <w:r w:rsidR="00DD7844" w:rsidRPr="003254B4">
        <w:rPr>
          <w:rFonts w:cs="B Nazanin"/>
          <w:sz w:val="24"/>
          <w:szCs w:val="24"/>
          <w:lang w:bidi="fa-IR"/>
        </w:rPr>
        <w:t>N</w:t>
      </w:r>
      <w:r w:rsidR="00DD7844" w:rsidRPr="003254B4">
        <w:rPr>
          <w:rFonts w:cs="B Nazanin"/>
          <w:sz w:val="24"/>
          <w:szCs w:val="24"/>
          <w:vertAlign w:val="subscript"/>
          <w:lang w:bidi="fa-IR"/>
        </w:rPr>
        <w:t>2</w:t>
      </w:r>
      <w:r w:rsidR="00DD7844" w:rsidRPr="003254B4">
        <w:rPr>
          <w:rFonts w:cs="B Nazanin" w:hint="cs"/>
          <w:sz w:val="24"/>
          <w:szCs w:val="24"/>
          <w:rtl/>
          <w:lang w:bidi="fa-IR"/>
        </w:rPr>
        <w:t xml:space="preserve"> اتمسفری به آمونیا توسط باکتریود صورت گرفته و متعاقباً </w:t>
      </w:r>
      <w:r w:rsidR="00EC6A53" w:rsidRPr="003254B4">
        <w:rPr>
          <w:rFonts w:cs="B Nazanin" w:hint="cs"/>
          <w:sz w:val="24"/>
          <w:szCs w:val="24"/>
          <w:rtl/>
          <w:lang w:bidi="fa-IR"/>
        </w:rPr>
        <w:t xml:space="preserve">وارد گیاه شده که به دنبال تبدیل آن به گلوتامین توسط سینتاز گلوتامین صورت می گیرد. </w:t>
      </w:r>
      <w:r w:rsidR="006C7F8C" w:rsidRPr="003254B4">
        <w:rPr>
          <w:rFonts w:cs="B Nazanin" w:hint="cs"/>
          <w:sz w:val="24"/>
          <w:szCs w:val="24"/>
          <w:rtl/>
          <w:lang w:bidi="fa-IR"/>
        </w:rPr>
        <w:t>تبدیل بیشتر گلوتامین به گلوتامیت توسط سنتز گلوتامیت صورت می گیرد. تبدیل سریع آمونیا نوعی گرادیان متفاوت تولید می کند که به عنوان عامل اصلی صدور از باکتروید شناخته می شود</w:t>
      </w:r>
      <w:r w:rsidR="0022348F" w:rsidRPr="003254B4">
        <w:rPr>
          <w:rFonts w:cs="B Nazanin" w:hint="cs"/>
          <w:sz w:val="24"/>
          <w:szCs w:val="24"/>
          <w:rtl/>
          <w:lang w:bidi="fa-IR"/>
        </w:rPr>
        <w:t xml:space="preserve"> (اودواردی و دی، 1997). بافت های آوندی و بافت های مرکزی متشکل از سلول های مورد هجوم واقع شده و غیر آن می باشد، که در کورتکس وجود دارد (نیوکومب و همکاران، 1979؛ کالورت و همکاران، 1984) (تصویر 1؛ مراحل 9 و 10). </w:t>
      </w:r>
      <w:r w:rsidR="00811B95" w:rsidRPr="003254B4">
        <w:rPr>
          <w:rFonts w:cs="B Nazanin" w:hint="cs"/>
          <w:sz w:val="24"/>
          <w:szCs w:val="24"/>
          <w:rtl/>
          <w:lang w:bidi="fa-IR"/>
        </w:rPr>
        <w:t xml:space="preserve">مابین بخش داخلی گره و سلول های گیاه مجاور ، گیاه و باکتریود اقدام به تبادل مواد مغذی ضروری می کنند. </w:t>
      </w:r>
      <w:r w:rsidR="009F7105" w:rsidRPr="003254B4">
        <w:rPr>
          <w:rFonts w:cs="B Nazanin" w:hint="cs"/>
          <w:sz w:val="24"/>
          <w:szCs w:val="24"/>
          <w:rtl/>
          <w:lang w:bidi="fa-IR"/>
        </w:rPr>
        <w:t xml:space="preserve">انتقال انفعالی حاصل از پتانسیل غشایی از بین غشای پری باکتریود موجب تسهیل جذب مواد مغذی به سیمبوزیوم می شود (اوداواردی و دی، 1997). </w:t>
      </w:r>
      <w:r w:rsidR="008F7988" w:rsidRPr="003254B4">
        <w:rPr>
          <w:rFonts w:cs="B Nazanin" w:hint="cs"/>
          <w:sz w:val="24"/>
          <w:szCs w:val="24"/>
          <w:rtl/>
          <w:lang w:bidi="fa-IR"/>
        </w:rPr>
        <w:t xml:space="preserve">این مکانیسم ها موجب هضم فتوسینتات به گره برای باکتریود شده و صدور اجزای متعدد همچون نیتروژن تثبیت شده را به ریشه به دنبال دارد (برای مثال گلوتامین). </w:t>
      </w:r>
    </w:p>
    <w:p w:rsidR="00B60159" w:rsidRPr="003254B4" w:rsidRDefault="00B60159" w:rsidP="003254B4">
      <w:pPr>
        <w:bidi/>
        <w:spacing w:line="360" w:lineRule="auto"/>
        <w:rPr>
          <w:rFonts w:cs="B Nazanin"/>
          <w:sz w:val="24"/>
          <w:szCs w:val="24"/>
          <w:rtl/>
          <w:lang w:bidi="fa-IR"/>
        </w:rPr>
      </w:pPr>
      <w:r w:rsidRPr="003254B4">
        <w:rPr>
          <w:rFonts w:cs="B Nazanin" w:hint="cs"/>
          <w:b/>
          <w:bCs/>
          <w:sz w:val="24"/>
          <w:szCs w:val="24"/>
          <w:rtl/>
          <w:lang w:bidi="fa-IR"/>
        </w:rPr>
        <w:t xml:space="preserve">تصویر 1. </w:t>
      </w:r>
      <w:r w:rsidRPr="003254B4">
        <w:rPr>
          <w:rFonts w:cs="B Nazanin" w:hint="cs"/>
          <w:sz w:val="24"/>
          <w:szCs w:val="24"/>
          <w:rtl/>
          <w:lang w:bidi="fa-IR"/>
        </w:rPr>
        <w:t xml:space="preserve">مراحل رشد و توسعه گره های نامشخص و مشخص حبوبات </w:t>
      </w:r>
    </w:p>
    <w:p w:rsidR="008C2994" w:rsidRPr="003254B4" w:rsidRDefault="00F32564" w:rsidP="003254B4">
      <w:pPr>
        <w:bidi/>
        <w:spacing w:line="360" w:lineRule="auto"/>
        <w:rPr>
          <w:rFonts w:cs="B Nazanin"/>
          <w:sz w:val="24"/>
          <w:szCs w:val="24"/>
          <w:rtl/>
          <w:lang w:bidi="fa-IR"/>
        </w:rPr>
      </w:pPr>
      <w:r w:rsidRPr="003254B4">
        <w:rPr>
          <w:rFonts w:cs="B Nazanin" w:hint="cs"/>
          <w:sz w:val="24"/>
          <w:szCs w:val="24"/>
          <w:rtl/>
          <w:lang w:bidi="fa-IR"/>
        </w:rPr>
        <w:t>مراحل نشان داده شده در تصویر عبارت از مراحل توسعه</w:t>
      </w:r>
      <w:r w:rsidR="00261F21" w:rsidRPr="003254B4">
        <w:rPr>
          <w:rFonts w:cs="B Nazanin" w:hint="cs"/>
          <w:sz w:val="24"/>
          <w:szCs w:val="24"/>
          <w:rtl/>
          <w:lang w:bidi="fa-IR"/>
        </w:rPr>
        <w:t xml:space="preserve"> گره های</w:t>
      </w:r>
      <w:r w:rsidRPr="003254B4">
        <w:rPr>
          <w:rFonts w:cs="B Nazanin" w:hint="cs"/>
          <w:sz w:val="24"/>
          <w:szCs w:val="24"/>
          <w:rtl/>
          <w:lang w:bidi="fa-IR"/>
        </w:rPr>
        <w:t xml:space="preserve"> نخود (نامشخص؛ سمت چپ) و سویا (مشخص؛ سمت راست) </w:t>
      </w:r>
      <w:r w:rsidR="00261F21" w:rsidRPr="003254B4">
        <w:rPr>
          <w:rFonts w:cs="B Nazanin" w:hint="cs"/>
          <w:sz w:val="24"/>
          <w:szCs w:val="24"/>
          <w:rtl/>
          <w:lang w:bidi="fa-IR"/>
        </w:rPr>
        <w:t xml:space="preserve">می باشد. </w:t>
      </w:r>
      <w:r w:rsidR="0053388D" w:rsidRPr="003254B4">
        <w:rPr>
          <w:rFonts w:cs="B Nazanin" w:hint="cs"/>
          <w:sz w:val="24"/>
          <w:szCs w:val="24"/>
          <w:rtl/>
          <w:lang w:bidi="fa-IR"/>
        </w:rPr>
        <w:t xml:space="preserve">مویی در حال پیدایش ریشه اجزای فلاونویدی ترشح می کند که موجب جذب ریزوبیای سازگار شده و آنها را به تولید فاکتورهای نود تهییج می نماید. </w:t>
      </w:r>
      <w:r w:rsidR="003B39A7" w:rsidRPr="003254B4">
        <w:rPr>
          <w:rFonts w:cs="B Nazanin" w:hint="cs"/>
          <w:sz w:val="24"/>
          <w:szCs w:val="24"/>
          <w:rtl/>
          <w:lang w:bidi="fa-IR"/>
        </w:rPr>
        <w:t xml:space="preserve">مویی ریشه تغییر شکل داده و یک </w:t>
      </w:r>
      <w:r w:rsidR="00F711E8" w:rsidRPr="003254B4">
        <w:rPr>
          <w:rFonts w:cs="B Nazanin" w:hint="cs"/>
          <w:sz w:val="24"/>
          <w:szCs w:val="24"/>
          <w:rtl/>
          <w:lang w:bidi="fa-IR"/>
        </w:rPr>
        <w:t>توده</w:t>
      </w:r>
      <w:r w:rsidR="003B39A7" w:rsidRPr="003254B4">
        <w:rPr>
          <w:rFonts w:cs="B Nazanin" w:hint="cs"/>
          <w:sz w:val="24"/>
          <w:szCs w:val="24"/>
          <w:rtl/>
          <w:lang w:bidi="fa-IR"/>
        </w:rPr>
        <w:t xml:space="preserve"> ایجاد می کند که در آن انتراپی ریزوبیا انجام می شود. </w:t>
      </w:r>
      <w:r w:rsidR="00F711E8" w:rsidRPr="003254B4">
        <w:rPr>
          <w:rFonts w:cs="B Nazanin" w:hint="cs"/>
          <w:sz w:val="24"/>
          <w:szCs w:val="24"/>
          <w:rtl/>
          <w:lang w:bidi="fa-IR"/>
        </w:rPr>
        <w:t xml:space="preserve">ساختارهای رگه آلوده موجب آغاز توانمندی توده در ورود ریزوبیا به گیاه می نماید. لایه های بیشتر سلولی بعداً </w:t>
      </w:r>
      <w:r w:rsidR="00F711E8" w:rsidRPr="003254B4">
        <w:rPr>
          <w:rFonts w:cs="B Nazanin" w:hint="cs"/>
          <w:sz w:val="24"/>
          <w:szCs w:val="24"/>
          <w:rtl/>
          <w:lang w:bidi="fa-IR"/>
        </w:rPr>
        <w:lastRenderedPageBreak/>
        <w:t>تقسیم شده و منجر به شکل گیری پریموردیوم گره می شود. رگه های آلوده بسوی این پریموردیوم پیشروی نموده و موجب رهاسازی ریزوبیا در قطرات آلوده می شود که در آن تمایز آنها به باکتریود تثبیت نیترو</w:t>
      </w:r>
      <w:r w:rsidR="005671A7" w:rsidRPr="003254B4">
        <w:rPr>
          <w:rFonts w:cs="B Nazanin" w:hint="cs"/>
          <w:sz w:val="24"/>
          <w:szCs w:val="24"/>
          <w:rtl/>
          <w:lang w:bidi="fa-IR"/>
        </w:rPr>
        <w:t xml:space="preserve">ژن صورت می گیرد. </w:t>
      </w:r>
      <w:r w:rsidR="00166F1C" w:rsidRPr="003254B4">
        <w:rPr>
          <w:rFonts w:cs="B Nazanin" w:hint="cs"/>
          <w:sz w:val="24"/>
          <w:szCs w:val="24"/>
          <w:rtl/>
          <w:lang w:bidi="fa-IR"/>
        </w:rPr>
        <w:t xml:space="preserve">در بالای پریموردیوم گره های نامشخص، یک مریستم توسعه می یابد که بطور مستمر موجب افزایش سلول های جدید می شود. </w:t>
      </w:r>
      <w:r w:rsidR="009A017D" w:rsidRPr="003254B4">
        <w:rPr>
          <w:rFonts w:cs="B Nazanin" w:hint="cs"/>
          <w:sz w:val="24"/>
          <w:szCs w:val="24"/>
          <w:rtl/>
          <w:lang w:bidi="fa-IR"/>
        </w:rPr>
        <w:t xml:space="preserve">همگام با تکامل این سلول های جدید، بسیاری از آنها متعاقباً آلوده می شود که منجر به نواحی فزاینده تهاجم ریزوبیا و تمایز به گره می شود. در مقابل، گره های مشخص موجب توسعه مریستم پایدار نشده و از این رو سلول های مورد تهاجم قرار گرفته آنها همگی در فاز مشابه توسعه قرار می گیرند. مراحل متعدد توسعه، انواع بافت و نواحی گره زایی برچسب گذاری شده است. </w:t>
      </w:r>
    </w:p>
    <w:p w:rsidR="008C2994" w:rsidRPr="003254B4" w:rsidRDefault="008C2994" w:rsidP="003254B4">
      <w:pPr>
        <w:spacing w:line="360" w:lineRule="auto"/>
        <w:rPr>
          <w:rFonts w:cs="B Nazanin"/>
          <w:sz w:val="24"/>
          <w:szCs w:val="24"/>
          <w:rtl/>
          <w:lang w:bidi="fa-IR"/>
        </w:rPr>
      </w:pPr>
      <w:r w:rsidRPr="003254B4">
        <w:rPr>
          <w:rFonts w:cs="B Nazanin"/>
          <w:sz w:val="24"/>
          <w:szCs w:val="24"/>
          <w:rtl/>
          <w:lang w:bidi="fa-IR"/>
        </w:rPr>
        <w:br w:type="page"/>
      </w:r>
    </w:p>
    <w:p w:rsidR="00FA1C38" w:rsidRPr="003254B4" w:rsidRDefault="003D6DAD" w:rsidP="003254B4">
      <w:pPr>
        <w:bidi/>
        <w:spacing w:line="360" w:lineRule="auto"/>
        <w:rPr>
          <w:rFonts w:cs="B Nazanin"/>
          <w:sz w:val="24"/>
          <w:szCs w:val="24"/>
          <w:rtl/>
          <w:lang w:bidi="fa-IR"/>
        </w:rPr>
      </w:pPr>
      <w:r>
        <w:rPr>
          <w:rFonts w:cs="B Nazanin"/>
          <w:noProof/>
          <w:sz w:val="24"/>
          <w:szCs w:val="24"/>
          <w:rtl/>
        </w:rPr>
        <w:lastRenderedPageBreak/>
        <w:pict>
          <v:shapetype id="_x0000_t202" coordsize="21600,21600" o:spt="202" path="m,l,21600r21600,l21600,xe">
            <v:stroke joinstyle="miter"/>
            <v:path gradientshapeok="t" o:connecttype="rect"/>
          </v:shapetype>
          <v:shape id="_x0000_s1043" type="#_x0000_t202" style="position:absolute;left:0;text-align:left;margin-left:359.35pt;margin-top:338.65pt;width:103.7pt;height:71.4pt;z-index:251675648">
            <v:textbox>
              <w:txbxContent>
                <w:p w:rsidR="008C2994" w:rsidRDefault="008C2994" w:rsidP="008C2994">
                  <w:pPr>
                    <w:bidi/>
                    <w:rPr>
                      <w:rtl/>
                      <w:lang w:bidi="fa-IR"/>
                    </w:rPr>
                  </w:pPr>
                  <w:r>
                    <w:rPr>
                      <w:rFonts w:hint="cs"/>
                      <w:rtl/>
                      <w:lang w:bidi="fa-IR"/>
                    </w:rPr>
                    <w:t xml:space="preserve">لنتیسل </w:t>
                  </w:r>
                </w:p>
                <w:p w:rsidR="008C2994" w:rsidRDefault="008C2994" w:rsidP="008C2994">
                  <w:pPr>
                    <w:bidi/>
                    <w:rPr>
                      <w:rtl/>
                      <w:lang w:bidi="fa-IR"/>
                    </w:rPr>
                  </w:pPr>
                  <w:r>
                    <w:rPr>
                      <w:rFonts w:hint="cs"/>
                      <w:rtl/>
                      <w:lang w:bidi="fa-IR"/>
                    </w:rPr>
                    <w:t xml:space="preserve">ناحیه ثابت </w:t>
                  </w:r>
                  <w:r>
                    <w:rPr>
                      <w:lang w:bidi="fa-IR"/>
                    </w:rPr>
                    <w:t>n</w:t>
                  </w:r>
                </w:p>
                <w:p w:rsidR="008C2994" w:rsidRDefault="008C2994" w:rsidP="008C2994">
                  <w:pPr>
                    <w:bidi/>
                    <w:rPr>
                      <w:rtl/>
                      <w:lang w:bidi="fa-IR"/>
                    </w:rPr>
                  </w:pPr>
                  <w:r>
                    <w:rPr>
                      <w:rFonts w:hint="cs"/>
                      <w:rtl/>
                      <w:lang w:bidi="fa-IR"/>
                    </w:rPr>
                    <w:t xml:space="preserve">کران لایه سلول </w:t>
                  </w:r>
                </w:p>
                <w:p w:rsidR="008C2994" w:rsidRDefault="008C2994" w:rsidP="008C2994">
                  <w:pPr>
                    <w:bidi/>
                    <w:rPr>
                      <w:rtl/>
                      <w:lang w:bidi="fa-IR"/>
                    </w:rPr>
                  </w:pPr>
                  <w:r>
                    <w:rPr>
                      <w:rFonts w:hint="cs"/>
                      <w:rtl/>
                      <w:lang w:bidi="fa-IR"/>
                    </w:rPr>
                    <w:t xml:space="preserve">لایه اسکلرویدال </w:t>
                  </w:r>
                </w:p>
              </w:txbxContent>
            </v:textbox>
          </v:shape>
        </w:pict>
      </w:r>
      <w:r>
        <w:rPr>
          <w:rFonts w:cs="B Nazanin"/>
          <w:noProof/>
          <w:sz w:val="24"/>
          <w:szCs w:val="24"/>
          <w:rtl/>
        </w:rPr>
        <w:pict>
          <v:shape id="_x0000_s1042" type="#_x0000_t202" style="position:absolute;left:0;text-align:left;margin-left:32.8pt;margin-top:98.45pt;width:92.7pt;height:31.1pt;z-index:251674624">
            <v:textbox>
              <w:txbxContent>
                <w:p w:rsidR="008C2994" w:rsidRDefault="008C2994">
                  <w:pPr>
                    <w:rPr>
                      <w:lang w:bidi="fa-IR"/>
                    </w:rPr>
                  </w:pPr>
                  <w:r>
                    <w:rPr>
                      <w:rFonts w:hint="cs"/>
                      <w:rtl/>
                      <w:lang w:bidi="fa-IR"/>
                    </w:rPr>
                    <w:t>رگه آلوده</w:t>
                  </w:r>
                </w:p>
              </w:txbxContent>
            </v:textbox>
          </v:shape>
        </w:pict>
      </w:r>
      <w:r>
        <w:rPr>
          <w:rFonts w:cs="B Nazanin"/>
          <w:noProof/>
          <w:sz w:val="24"/>
          <w:szCs w:val="24"/>
          <w:rtl/>
        </w:rPr>
        <w:pict>
          <v:shape id="_x0000_s1041" type="#_x0000_t202" style="position:absolute;left:0;text-align:left;margin-left:300.05pt;margin-top:82.9pt;width:96.2pt;height:50.1pt;z-index:251673600">
            <v:textbox>
              <w:txbxContent>
                <w:p w:rsidR="008C2994" w:rsidRDefault="008C2994">
                  <w:pPr>
                    <w:rPr>
                      <w:rtl/>
                      <w:lang w:bidi="fa-IR"/>
                    </w:rPr>
                  </w:pPr>
                  <w:r>
                    <w:rPr>
                      <w:rFonts w:hint="cs"/>
                      <w:rtl/>
                      <w:lang w:bidi="fa-IR"/>
                    </w:rPr>
                    <w:t>اپیدرمیز</w:t>
                  </w:r>
                </w:p>
                <w:p w:rsidR="008C2994" w:rsidRDefault="008C2994">
                  <w:pPr>
                    <w:rPr>
                      <w:rtl/>
                      <w:lang w:bidi="fa-IR"/>
                    </w:rPr>
                  </w:pPr>
                  <w:r>
                    <w:rPr>
                      <w:rFonts w:hint="cs"/>
                      <w:rtl/>
                      <w:lang w:bidi="fa-IR"/>
                    </w:rPr>
                    <w:t xml:space="preserve">استیل </w:t>
                  </w:r>
                </w:p>
                <w:p w:rsidR="008C2994" w:rsidRDefault="008C2994">
                  <w:pPr>
                    <w:rPr>
                      <w:lang w:bidi="fa-IR"/>
                    </w:rPr>
                  </w:pPr>
                  <w:r>
                    <w:rPr>
                      <w:rFonts w:hint="cs"/>
                      <w:rtl/>
                      <w:lang w:bidi="fa-IR"/>
                    </w:rPr>
                    <w:t>اندودرمیز</w:t>
                  </w:r>
                </w:p>
              </w:txbxContent>
            </v:textbox>
          </v:shape>
        </w:pict>
      </w:r>
      <w:r>
        <w:rPr>
          <w:rFonts w:cs="B Nazanin"/>
          <w:noProof/>
          <w:sz w:val="24"/>
          <w:szCs w:val="24"/>
          <w:rtl/>
        </w:rPr>
        <w:pict>
          <v:shape id="_x0000_s1040" type="#_x0000_t202" style="position:absolute;left:0;text-align:left;margin-left:300.05pt;margin-top:129.55pt;width:84.65pt;height:24.75pt;z-index:251672576">
            <v:textbox>
              <w:txbxContent>
                <w:p w:rsidR="008C2994" w:rsidRDefault="008C2994">
                  <w:pPr>
                    <w:rPr>
                      <w:rtl/>
                      <w:lang w:bidi="fa-IR"/>
                    </w:rPr>
                  </w:pPr>
                  <w:r>
                    <w:rPr>
                      <w:rFonts w:hint="cs"/>
                      <w:rtl/>
                      <w:lang w:bidi="fa-IR"/>
                    </w:rPr>
                    <w:t xml:space="preserve">کورتکس </w:t>
                  </w:r>
                </w:p>
              </w:txbxContent>
            </v:textbox>
          </v:shape>
        </w:pict>
      </w:r>
      <w:r>
        <w:rPr>
          <w:rFonts w:cs="B Nazanin"/>
          <w:noProof/>
          <w:sz w:val="24"/>
          <w:szCs w:val="24"/>
          <w:rtl/>
        </w:rPr>
        <w:pict>
          <v:shape id="_x0000_s1039" type="#_x0000_t202" style="position:absolute;left:0;text-align:left;margin-left:6.85pt;margin-top:325.4pt;width:82.95pt;height:20.7pt;z-index:251671552">
            <v:textbox>
              <w:txbxContent>
                <w:p w:rsidR="008C2994" w:rsidRDefault="008C2994" w:rsidP="008C2994">
                  <w:pPr>
                    <w:bidi/>
                    <w:rPr>
                      <w:lang w:bidi="fa-IR"/>
                    </w:rPr>
                  </w:pPr>
                  <w:r>
                    <w:rPr>
                      <w:rFonts w:hint="cs"/>
                      <w:rtl/>
                      <w:lang w:bidi="fa-IR"/>
                    </w:rPr>
                    <w:t xml:space="preserve">ناحیه ثابت </w:t>
                  </w:r>
                  <w:r>
                    <w:rPr>
                      <w:lang w:bidi="fa-IR"/>
                    </w:rPr>
                    <w:t>N</w:t>
                  </w:r>
                </w:p>
              </w:txbxContent>
            </v:textbox>
          </v:shape>
        </w:pict>
      </w:r>
      <w:r>
        <w:rPr>
          <w:rFonts w:cs="B Nazanin"/>
          <w:noProof/>
          <w:sz w:val="24"/>
          <w:szCs w:val="24"/>
          <w:rtl/>
        </w:rPr>
        <w:pict>
          <v:shape id="_x0000_s1038" type="#_x0000_t202" style="position:absolute;left:0;text-align:left;margin-left:32.8pt;margin-top:242.45pt;width:52.4pt;height:29.95pt;z-index:251670528">
            <v:textbox>
              <w:txbxContent>
                <w:p w:rsidR="008C2994" w:rsidRDefault="008C2994">
                  <w:pPr>
                    <w:rPr>
                      <w:lang w:bidi="fa-IR"/>
                    </w:rPr>
                  </w:pPr>
                  <w:r>
                    <w:rPr>
                      <w:rFonts w:hint="cs"/>
                      <w:rtl/>
                      <w:lang w:bidi="fa-IR"/>
                    </w:rPr>
                    <w:t xml:space="preserve">مریستم </w:t>
                  </w:r>
                </w:p>
              </w:txbxContent>
            </v:textbox>
          </v:shape>
        </w:pict>
      </w:r>
      <w:r>
        <w:rPr>
          <w:rFonts w:cs="B Nazanin"/>
          <w:noProof/>
          <w:sz w:val="24"/>
          <w:szCs w:val="24"/>
          <w:rtl/>
        </w:rPr>
        <w:pict>
          <v:shape id="_x0000_s1037" type="#_x0000_t202" style="position:absolute;left:0;text-align:left;margin-left:354.75pt;margin-top:290.85pt;width:69.15pt;height:23pt;z-index:251669504">
            <v:textbox>
              <w:txbxContent>
                <w:p w:rsidR="008C2994" w:rsidRDefault="008C2994">
                  <w:pPr>
                    <w:rPr>
                      <w:lang w:bidi="fa-IR"/>
                    </w:rPr>
                  </w:pPr>
                  <w:r>
                    <w:rPr>
                      <w:rFonts w:hint="cs"/>
                      <w:rtl/>
                      <w:lang w:bidi="fa-IR"/>
                    </w:rPr>
                    <w:t xml:space="preserve">باکترید </w:t>
                  </w:r>
                </w:p>
              </w:txbxContent>
            </v:textbox>
          </v:shape>
        </w:pict>
      </w:r>
      <w:r>
        <w:rPr>
          <w:rFonts w:cs="B Nazanin"/>
          <w:noProof/>
          <w:sz w:val="24"/>
          <w:szCs w:val="24"/>
          <w:rtl/>
        </w:rPr>
        <w:pict>
          <v:shape id="_x0000_s1036" type="#_x0000_t202" style="position:absolute;left:0;text-align:left;margin-left:183.7pt;margin-top:385.3pt;width:67.95pt;height:39.15pt;z-index:251668480">
            <v:textbox>
              <w:txbxContent>
                <w:p w:rsidR="008C2994" w:rsidRDefault="008C2994">
                  <w:pPr>
                    <w:rPr>
                      <w:lang w:bidi="fa-IR"/>
                    </w:rPr>
                  </w:pPr>
                  <w:r>
                    <w:rPr>
                      <w:rFonts w:hint="cs"/>
                      <w:rtl/>
                      <w:lang w:bidi="fa-IR"/>
                    </w:rPr>
                    <w:t>تکامل گره غیرثابت</w:t>
                  </w:r>
                </w:p>
              </w:txbxContent>
            </v:textbox>
          </v:shape>
        </w:pict>
      </w:r>
      <w:r>
        <w:rPr>
          <w:rFonts w:cs="B Nazanin"/>
          <w:noProof/>
          <w:sz w:val="24"/>
          <w:szCs w:val="24"/>
          <w:rtl/>
        </w:rPr>
        <w:pict>
          <v:shape id="_x0000_s1035" type="#_x0000_t202" style="position:absolute;left:0;text-align:left;margin-left:183.7pt;margin-top:321.95pt;width:67.95pt;height:47.8pt;z-index:251667456">
            <v:textbox>
              <w:txbxContent>
                <w:p w:rsidR="008C2994" w:rsidRDefault="008C2994">
                  <w:pPr>
                    <w:rPr>
                      <w:lang w:bidi="fa-IR"/>
                    </w:rPr>
                  </w:pPr>
                  <w:r>
                    <w:rPr>
                      <w:rFonts w:hint="cs"/>
                      <w:rtl/>
                      <w:lang w:bidi="fa-IR"/>
                    </w:rPr>
                    <w:t>تهاجم مستمر ریزوبیا و اشباع گره</w:t>
                  </w:r>
                </w:p>
              </w:txbxContent>
            </v:textbox>
          </v:shape>
        </w:pict>
      </w:r>
      <w:r>
        <w:rPr>
          <w:rFonts w:cs="B Nazanin"/>
          <w:noProof/>
          <w:sz w:val="24"/>
          <w:szCs w:val="24"/>
          <w:rtl/>
        </w:rPr>
        <w:pict>
          <v:shape id="_x0000_s1034" type="#_x0000_t202" style="position:absolute;left:0;text-align:left;margin-left:178.5pt;margin-top:261.45pt;width:82.4pt;height:52.4pt;z-index:251666432">
            <v:textbox>
              <w:txbxContent>
                <w:p w:rsidR="008C2994" w:rsidRDefault="008C2994">
                  <w:pPr>
                    <w:rPr>
                      <w:lang w:bidi="fa-IR"/>
                    </w:rPr>
                  </w:pPr>
                  <w:r>
                    <w:rPr>
                      <w:rFonts w:hint="cs"/>
                      <w:rtl/>
                      <w:lang w:bidi="fa-IR"/>
                    </w:rPr>
                    <w:t xml:space="preserve">تهاجم ریزوبیا به گره و تمایز باکتروید </w:t>
                  </w:r>
                </w:p>
              </w:txbxContent>
            </v:textbox>
          </v:shape>
        </w:pict>
      </w:r>
      <w:r>
        <w:rPr>
          <w:rFonts w:cs="B Nazanin"/>
          <w:noProof/>
          <w:sz w:val="24"/>
          <w:szCs w:val="24"/>
          <w:rtl/>
        </w:rPr>
        <w:pict>
          <v:shape id="_x0000_s1033" type="#_x0000_t202" style="position:absolute;left:0;text-align:left;margin-left:173.9pt;margin-top:208.45pt;width:95.05pt;height:50.1pt;z-index:251665408">
            <v:textbox>
              <w:txbxContent>
                <w:p w:rsidR="008C2994" w:rsidRDefault="008C2994">
                  <w:pPr>
                    <w:rPr>
                      <w:lang w:bidi="fa-IR"/>
                    </w:rPr>
                  </w:pPr>
                  <w:r>
                    <w:rPr>
                      <w:rFonts w:hint="cs"/>
                      <w:rtl/>
                      <w:lang w:bidi="fa-IR"/>
                    </w:rPr>
                    <w:t>پشروی رگه آلوده در کورتکس داخلی</w:t>
                  </w:r>
                </w:p>
              </w:txbxContent>
            </v:textbox>
          </v:shape>
        </w:pict>
      </w:r>
      <w:r>
        <w:rPr>
          <w:rFonts w:cs="B Nazanin"/>
          <w:noProof/>
          <w:sz w:val="24"/>
          <w:szCs w:val="24"/>
          <w:rtl/>
        </w:rPr>
        <w:pict>
          <v:shape id="_x0000_s1032" type="#_x0000_t202" style="position:absolute;left:0;text-align:left;margin-left:169.85pt;margin-top:165.25pt;width:99.1pt;height:35.15pt;z-index:251664384">
            <v:textbox>
              <w:txbxContent>
                <w:p w:rsidR="008C2994" w:rsidRDefault="008C2994">
                  <w:pPr>
                    <w:rPr>
                      <w:lang w:bidi="fa-IR"/>
                    </w:rPr>
                  </w:pPr>
                  <w:r>
                    <w:rPr>
                      <w:rFonts w:hint="cs"/>
                      <w:rtl/>
                      <w:lang w:bidi="fa-IR"/>
                    </w:rPr>
                    <w:t xml:space="preserve">پیشروی رگه آلوده در کورتکس بیرونی </w:t>
                  </w:r>
                </w:p>
              </w:txbxContent>
            </v:textbox>
          </v:shape>
        </w:pict>
      </w:r>
      <w:r>
        <w:rPr>
          <w:rFonts w:cs="B Nazanin"/>
          <w:noProof/>
          <w:sz w:val="24"/>
          <w:szCs w:val="24"/>
          <w:rtl/>
        </w:rPr>
        <w:pict>
          <v:shape id="_x0000_s1031" type="#_x0000_t202" style="position:absolute;left:0;text-align:left;margin-left:183.7pt;margin-top:118.05pt;width:67.95pt;height:40.3pt;z-index:251663360">
            <v:textbox>
              <w:txbxContent>
                <w:p w:rsidR="008C2994" w:rsidRDefault="008C2994">
                  <w:pPr>
                    <w:rPr>
                      <w:lang w:bidi="fa-IR"/>
                    </w:rPr>
                  </w:pPr>
                  <w:r>
                    <w:rPr>
                      <w:rFonts w:hint="cs"/>
                      <w:rtl/>
                      <w:lang w:bidi="fa-IR"/>
                    </w:rPr>
                    <w:t xml:space="preserve">تقسیم سلولی و رگه آلوده </w:t>
                  </w:r>
                </w:p>
              </w:txbxContent>
            </v:textbox>
          </v:shape>
        </w:pict>
      </w:r>
      <w:r>
        <w:rPr>
          <w:rFonts w:cs="B Nazanin"/>
          <w:noProof/>
          <w:sz w:val="24"/>
          <w:szCs w:val="24"/>
          <w:rtl/>
        </w:rPr>
        <w:pict>
          <v:shape id="_x0000_s1030" type="#_x0000_t202" style="position:absolute;left:0;text-align:left;margin-left:183.7pt;margin-top:65.6pt;width:67.95pt;height:40.9pt;z-index:251662336">
            <v:textbox>
              <w:txbxContent>
                <w:p w:rsidR="008C2994" w:rsidRDefault="008C2994">
                  <w:pPr>
                    <w:rPr>
                      <w:lang w:bidi="fa-IR"/>
                    </w:rPr>
                  </w:pPr>
                  <w:r>
                    <w:rPr>
                      <w:rFonts w:hint="cs"/>
                      <w:rtl/>
                      <w:lang w:bidi="fa-IR"/>
                    </w:rPr>
                    <w:t xml:space="preserve">تقسیم سلولی کورتیکال </w:t>
                  </w:r>
                </w:p>
              </w:txbxContent>
            </v:textbox>
          </v:shape>
        </w:pict>
      </w:r>
      <w:r>
        <w:rPr>
          <w:rFonts w:cs="B Nazanin"/>
          <w:noProof/>
          <w:sz w:val="24"/>
          <w:szCs w:val="24"/>
          <w:rtl/>
        </w:rPr>
        <w:pict>
          <v:shape id="_x0000_s1029" type="#_x0000_t202" style="position:absolute;left:0;text-align:left;margin-left:306.4pt;margin-top:51.2pt;width:114.05pt;height:36.3pt;z-index:251661312">
            <v:textbox>
              <w:txbxContent>
                <w:p w:rsidR="008C2994" w:rsidRDefault="008C2994">
                  <w:pPr>
                    <w:rPr>
                      <w:lang w:bidi="fa-IR"/>
                    </w:rPr>
                  </w:pPr>
                  <w:r>
                    <w:rPr>
                      <w:rFonts w:hint="cs"/>
                      <w:rtl/>
                      <w:lang w:bidi="fa-IR"/>
                    </w:rPr>
                    <w:t xml:space="preserve">مشخص </w:t>
                  </w:r>
                </w:p>
              </w:txbxContent>
            </v:textbox>
          </v:shape>
        </w:pict>
      </w:r>
      <w:r>
        <w:rPr>
          <w:rFonts w:cs="B Nazanin"/>
          <w:noProof/>
          <w:sz w:val="24"/>
          <w:szCs w:val="24"/>
          <w:rtl/>
        </w:rPr>
        <w:pict>
          <v:shape id="_x0000_s1028" type="#_x0000_t202" style="position:absolute;left:0;text-align:left;margin-left:24.7pt;margin-top:51.2pt;width:95.05pt;height:28.8pt;z-index:251660288">
            <v:textbox>
              <w:txbxContent>
                <w:p w:rsidR="008C2994" w:rsidRDefault="008C2994">
                  <w:pPr>
                    <w:rPr>
                      <w:lang w:bidi="fa-IR"/>
                    </w:rPr>
                  </w:pPr>
                  <w:r>
                    <w:rPr>
                      <w:rFonts w:hint="cs"/>
                      <w:rtl/>
                      <w:lang w:bidi="fa-IR"/>
                    </w:rPr>
                    <w:t xml:space="preserve">نامشخص </w:t>
                  </w:r>
                </w:p>
              </w:txbxContent>
            </v:textbox>
          </v:shape>
        </w:pict>
      </w:r>
      <w:r>
        <w:rPr>
          <w:rFonts w:cs="B Nazanin"/>
          <w:noProof/>
          <w:sz w:val="24"/>
          <w:szCs w:val="24"/>
          <w:rtl/>
        </w:rPr>
        <w:pict>
          <v:shape id="_x0000_s1027" type="#_x0000_t202" style="position:absolute;left:0;text-align:left;margin-left:76pt;margin-top:-.05pt;width:89.85pt;height:39.75pt;z-index:251659264">
            <v:textbox>
              <w:txbxContent>
                <w:p w:rsidR="008C2994" w:rsidRDefault="008C2994">
                  <w:pPr>
                    <w:rPr>
                      <w:rtl/>
                      <w:lang w:bidi="fa-IR"/>
                    </w:rPr>
                  </w:pPr>
                  <w:r>
                    <w:rPr>
                      <w:rFonts w:hint="cs"/>
                      <w:rtl/>
                      <w:lang w:bidi="fa-IR"/>
                    </w:rPr>
                    <w:t xml:space="preserve">ترشح فلاونوید و پیدایش مویی ریشه </w:t>
                  </w:r>
                </w:p>
              </w:txbxContent>
            </v:textbox>
          </v:shape>
        </w:pict>
      </w:r>
      <w:r>
        <w:rPr>
          <w:rFonts w:cs="B Nazanin"/>
          <w:noProof/>
          <w:sz w:val="24"/>
          <w:szCs w:val="24"/>
          <w:rtl/>
        </w:rPr>
        <w:pict>
          <v:shape id="_x0000_s1026" type="#_x0000_t202" style="position:absolute;left:0;text-align:left;margin-left:173.9pt;margin-top:8pt;width:102.55pt;height:20.75pt;z-index:251658240">
            <v:textbox>
              <w:txbxContent>
                <w:p w:rsidR="008C2994" w:rsidRDefault="008C2994" w:rsidP="008C2994">
                  <w:pPr>
                    <w:bidi/>
                    <w:rPr>
                      <w:lang w:bidi="fa-IR"/>
                    </w:rPr>
                  </w:pPr>
                  <w:r>
                    <w:rPr>
                      <w:rFonts w:hint="cs"/>
                      <w:rtl/>
                      <w:lang w:bidi="fa-IR"/>
                    </w:rPr>
                    <w:t xml:space="preserve">اتصال ریزوبیا و </w:t>
                  </w:r>
                  <w:r>
                    <w:rPr>
                      <w:lang w:bidi="fa-IR"/>
                    </w:rPr>
                    <w:t>NF</w:t>
                  </w:r>
                </w:p>
              </w:txbxContent>
            </v:textbox>
          </v:shape>
        </w:pict>
      </w:r>
      <w:r w:rsidR="008C2994" w:rsidRPr="003254B4">
        <w:rPr>
          <w:rFonts w:cs="B Nazanin" w:hint="cs"/>
          <w:noProof/>
          <w:sz w:val="24"/>
          <w:szCs w:val="24"/>
          <w:rtl/>
          <w:lang w:bidi="fa-IR"/>
        </w:rPr>
        <w:drawing>
          <wp:inline distT="0" distB="0" distL="0" distR="0">
            <wp:extent cx="5818479" cy="577026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21483" cy="5773245"/>
                    </a:xfrm>
                    <a:prstGeom prst="rect">
                      <a:avLst/>
                    </a:prstGeom>
                    <a:noFill/>
                    <a:ln w="9525">
                      <a:noFill/>
                      <a:miter lim="800000"/>
                      <a:headEnd/>
                      <a:tailEnd/>
                    </a:ln>
                  </pic:spPr>
                </pic:pic>
              </a:graphicData>
            </a:graphic>
          </wp:inline>
        </w:drawing>
      </w:r>
    </w:p>
    <w:p w:rsidR="00804914" w:rsidRPr="003254B4" w:rsidRDefault="00804914" w:rsidP="003254B4">
      <w:pPr>
        <w:bidi/>
        <w:spacing w:line="360" w:lineRule="auto"/>
        <w:rPr>
          <w:rFonts w:cs="B Nazanin"/>
          <w:sz w:val="24"/>
          <w:szCs w:val="24"/>
          <w:rtl/>
          <w:lang w:bidi="fa-IR"/>
        </w:rPr>
      </w:pPr>
    </w:p>
    <w:p w:rsidR="00D4071A" w:rsidRPr="003254B4" w:rsidRDefault="00E47063" w:rsidP="003254B4">
      <w:pPr>
        <w:bidi/>
        <w:spacing w:line="360" w:lineRule="auto"/>
        <w:rPr>
          <w:rFonts w:cs="B Nazanin"/>
          <w:sz w:val="24"/>
          <w:szCs w:val="24"/>
          <w:rtl/>
          <w:lang w:bidi="fa-IR"/>
        </w:rPr>
      </w:pPr>
      <w:r w:rsidRPr="003254B4">
        <w:rPr>
          <w:rFonts w:cs="B Nazanin" w:hint="cs"/>
          <w:b/>
          <w:bCs/>
          <w:sz w:val="24"/>
          <w:szCs w:val="24"/>
          <w:rtl/>
          <w:lang w:bidi="fa-IR"/>
        </w:rPr>
        <w:t xml:space="preserve">ساختارهای مشخص و نامشخص گره </w:t>
      </w:r>
    </w:p>
    <w:p w:rsidR="00E47063" w:rsidRPr="003254B4" w:rsidRDefault="00E47063" w:rsidP="003254B4">
      <w:pPr>
        <w:bidi/>
        <w:spacing w:line="360" w:lineRule="auto"/>
        <w:rPr>
          <w:rFonts w:cs="B Nazanin"/>
          <w:sz w:val="24"/>
          <w:szCs w:val="24"/>
          <w:rtl/>
          <w:lang w:bidi="fa-IR"/>
        </w:rPr>
      </w:pPr>
      <w:r w:rsidRPr="003254B4">
        <w:rPr>
          <w:rFonts w:cs="B Nazanin" w:hint="cs"/>
          <w:sz w:val="24"/>
          <w:szCs w:val="24"/>
          <w:rtl/>
          <w:lang w:bidi="fa-IR"/>
        </w:rPr>
        <w:t xml:space="preserve">دو نوع عمده مورفولوژیکی گره ها در حبوبات وجود دارد: </w:t>
      </w:r>
      <w:r w:rsidR="00E05718" w:rsidRPr="003254B4">
        <w:rPr>
          <w:rFonts w:cs="B Nazanin" w:hint="cs"/>
          <w:sz w:val="24"/>
          <w:szCs w:val="24"/>
          <w:rtl/>
          <w:lang w:bidi="fa-IR"/>
        </w:rPr>
        <w:t xml:space="preserve">مشخص و نامشخص (جدول 1 و تصویر 1). </w:t>
      </w:r>
      <w:r w:rsidR="00E167D6" w:rsidRPr="003254B4">
        <w:rPr>
          <w:rFonts w:cs="B Nazanin" w:hint="cs"/>
          <w:sz w:val="24"/>
          <w:szCs w:val="24"/>
          <w:rtl/>
          <w:lang w:bidi="fa-IR"/>
        </w:rPr>
        <w:t xml:space="preserve">نوع گره توسط گیاه میزبان تعیین می شود. تفاوت های موجود بین دو نوع گره عبارت از مکان تقسیمات اولیه و درونی سلول، نگهداری یک ناحیه مریستامتیک و شکل گره های تکامل یافته است (نیوکومب و همکاران، 1979؛ گروسهاف و دلوز، 1986؛ رالف و گرسهاف، 1988). </w:t>
      </w:r>
      <w:r w:rsidR="00457766" w:rsidRPr="003254B4">
        <w:rPr>
          <w:rFonts w:cs="B Nazanin" w:hint="cs"/>
          <w:sz w:val="24"/>
          <w:szCs w:val="24"/>
          <w:rtl/>
          <w:lang w:bidi="fa-IR"/>
        </w:rPr>
        <w:t xml:space="preserve">در گره های نامشخص اولین تقسیمات سلولی بصورت تاقدیسی در کورتکس درونی صورت می گیرد و به دنبال آن تقسیمات برون کژینه ای در اندودرمی و پیش چرخه صورت می گیرد (تصویر 1؛ مراحل 4 و5). </w:t>
      </w:r>
      <w:r w:rsidR="005E4995" w:rsidRPr="003254B4">
        <w:rPr>
          <w:rFonts w:cs="B Nazanin" w:hint="cs"/>
          <w:sz w:val="24"/>
          <w:szCs w:val="24"/>
          <w:rtl/>
          <w:lang w:bidi="fa-IR"/>
        </w:rPr>
        <w:t xml:space="preserve">این تقسیمات جمعاً منجر به شکل گیری پریموردیای گره می شود. </w:t>
      </w:r>
      <w:r w:rsidR="0034756F" w:rsidRPr="003254B4">
        <w:rPr>
          <w:rFonts w:cs="B Nazanin" w:hint="cs"/>
          <w:sz w:val="24"/>
          <w:szCs w:val="24"/>
          <w:rtl/>
          <w:lang w:bidi="fa-IR"/>
        </w:rPr>
        <w:t xml:space="preserve">گره های نامشخص دارای مریستم پایدارتر می باشند که منجر به گره های استوانه ای شکل شده و از آن جمله می توان به گره های یونجه، شبدر، نخود و مدیکاگو ترونکاتولا اشاره نمود (بوند، 1948؛ لیبنگا و </w:t>
      </w:r>
      <w:r w:rsidR="0034756F" w:rsidRPr="003254B4">
        <w:rPr>
          <w:rFonts w:cs="B Nazanin" w:hint="cs"/>
          <w:sz w:val="24"/>
          <w:szCs w:val="24"/>
          <w:rtl/>
          <w:lang w:bidi="fa-IR"/>
        </w:rPr>
        <w:lastRenderedPageBreak/>
        <w:t xml:space="preserve">هیکز، 1973؛ نیوکومب، 1976؛ نیوکومب و همکاران، 1979). </w:t>
      </w:r>
      <w:r w:rsidR="008A5336" w:rsidRPr="003254B4">
        <w:rPr>
          <w:rFonts w:cs="B Nazanin" w:hint="cs"/>
          <w:sz w:val="24"/>
          <w:szCs w:val="24"/>
          <w:rtl/>
          <w:lang w:bidi="fa-IR"/>
        </w:rPr>
        <w:t xml:space="preserve">مریستم </w:t>
      </w:r>
      <w:r w:rsidR="00E649A8" w:rsidRPr="003254B4">
        <w:rPr>
          <w:rFonts w:cs="B Nazanin" w:hint="cs"/>
          <w:sz w:val="24"/>
          <w:szCs w:val="24"/>
          <w:rtl/>
          <w:lang w:bidi="fa-IR"/>
        </w:rPr>
        <w:t xml:space="preserve">رأس بطور مستمر موجب تولید سلول های جدید می شود که توسط باکتری آلوده می شوند. </w:t>
      </w:r>
      <w:r w:rsidR="00D61DFE" w:rsidRPr="003254B4">
        <w:rPr>
          <w:rFonts w:cs="B Nazanin" w:hint="cs"/>
          <w:sz w:val="24"/>
          <w:szCs w:val="24"/>
          <w:rtl/>
          <w:lang w:bidi="fa-IR"/>
        </w:rPr>
        <w:t xml:space="preserve">در سطح تکامل، گره های نامشخص حاوی جمعیت ناهمگون باکتریود تثبیت نیتروژن در نتیجه استمرار تقسیم سلولی می باشد که موجب افزایش گرادیان مراحل توسعه به موازات تداوم توسعه گره می شود (تصویر 1). این گره ها همچنین دارای سیستم های آوندی متفاوت و با انشعاب کمتر نسبت به گره های مشخص می باشند. </w:t>
      </w:r>
    </w:p>
    <w:p w:rsidR="004F169C" w:rsidRPr="003254B4" w:rsidRDefault="00EE5E7F" w:rsidP="003254B4">
      <w:pPr>
        <w:bidi/>
        <w:spacing w:line="360" w:lineRule="auto"/>
        <w:rPr>
          <w:rFonts w:cs="B Nazanin"/>
          <w:sz w:val="24"/>
          <w:szCs w:val="24"/>
          <w:rtl/>
          <w:lang w:bidi="fa-IR"/>
        </w:rPr>
      </w:pPr>
      <w:r w:rsidRPr="003254B4">
        <w:rPr>
          <w:rFonts w:cs="B Nazanin" w:hint="cs"/>
          <w:sz w:val="24"/>
          <w:szCs w:val="24"/>
          <w:rtl/>
          <w:lang w:bidi="fa-IR"/>
        </w:rPr>
        <w:t xml:space="preserve">گره های مشخص از سوی دیگر معمولاً کروی بوده، فاقد یک مریستم پایدار بوده و گرادیان بارز توسعه از خود نشان نمی دهند (جدول 1 و تصویر 1) (نیوکمب و همکاران، 1979؛ تورگون و بائر، 1982؛ کالورت و همکاران، 1984؛ متیوز و همکاران، 1989). </w:t>
      </w:r>
      <w:r w:rsidR="00980FDD" w:rsidRPr="003254B4">
        <w:rPr>
          <w:rFonts w:cs="B Nazanin" w:hint="cs"/>
          <w:sz w:val="24"/>
          <w:szCs w:val="24"/>
          <w:rtl/>
          <w:lang w:bidi="fa-IR"/>
        </w:rPr>
        <w:t xml:space="preserve">اولین تقسیم سلولی گره مشخص معمولاً بصورت زیر اپیدرمی در کورتکس خارجی صورت می گیرد. </w:t>
      </w:r>
      <w:r w:rsidR="00D60B74" w:rsidRPr="003254B4">
        <w:rPr>
          <w:rFonts w:cs="B Nazanin" w:hint="cs"/>
          <w:sz w:val="24"/>
          <w:szCs w:val="24"/>
          <w:rtl/>
          <w:lang w:bidi="fa-IR"/>
        </w:rPr>
        <w:t xml:space="preserve">البته استثنائاتی نیز وجود دارد که از آن جمله می توان به گره های </w:t>
      </w:r>
      <w:r w:rsidR="00D60B74" w:rsidRPr="003254B4">
        <w:rPr>
          <w:rFonts w:cs="B Nazanin"/>
          <w:i/>
          <w:iCs/>
          <w:sz w:val="24"/>
          <w:szCs w:val="24"/>
          <w:lang w:bidi="fa-IR"/>
        </w:rPr>
        <w:t xml:space="preserve">Lotus </w:t>
      </w:r>
      <w:r w:rsidR="004F169C" w:rsidRPr="003254B4">
        <w:rPr>
          <w:rFonts w:cs="B Nazanin"/>
          <w:i/>
          <w:iCs/>
          <w:sz w:val="24"/>
          <w:szCs w:val="24"/>
          <w:lang w:bidi="fa-IR"/>
        </w:rPr>
        <w:t>japonicas</w:t>
      </w:r>
      <w:r w:rsidR="004F169C" w:rsidRPr="003254B4">
        <w:rPr>
          <w:rFonts w:cs="B Nazanin" w:hint="cs"/>
          <w:i/>
          <w:iCs/>
          <w:sz w:val="24"/>
          <w:szCs w:val="24"/>
          <w:rtl/>
          <w:lang w:bidi="fa-IR"/>
        </w:rPr>
        <w:t xml:space="preserve"> </w:t>
      </w:r>
      <w:r w:rsidR="004F169C" w:rsidRPr="003254B4">
        <w:rPr>
          <w:rFonts w:cs="B Nazanin" w:hint="cs"/>
          <w:sz w:val="24"/>
          <w:szCs w:val="24"/>
          <w:rtl/>
          <w:lang w:bidi="fa-IR"/>
        </w:rPr>
        <w:t>اشاره نمود که دارای تقسیمات سلولی زیر اپیدرمال اولیه نمی باشد</w:t>
      </w:r>
      <w:r w:rsidR="004E7B76" w:rsidRPr="003254B4">
        <w:rPr>
          <w:rFonts w:cs="B Nazanin" w:hint="cs"/>
          <w:sz w:val="24"/>
          <w:szCs w:val="24"/>
          <w:rtl/>
          <w:lang w:bidi="fa-IR"/>
        </w:rPr>
        <w:t xml:space="preserve"> (وپریز و همکاران، 2000). </w:t>
      </w:r>
      <w:r w:rsidR="006463C3" w:rsidRPr="003254B4">
        <w:rPr>
          <w:rFonts w:cs="B Nazanin" w:hint="cs"/>
          <w:sz w:val="24"/>
          <w:szCs w:val="24"/>
          <w:rtl/>
          <w:lang w:bidi="fa-IR"/>
        </w:rPr>
        <w:t xml:space="preserve">به هنگام تکامل، گره های مشخص حاوی جمعیت نسبتاً همگون باکتریودهای تثبیت نیتروژن </w:t>
      </w:r>
      <w:r w:rsidR="009064A9" w:rsidRPr="003254B4">
        <w:rPr>
          <w:rFonts w:cs="B Nazanin" w:hint="cs"/>
          <w:sz w:val="24"/>
          <w:szCs w:val="24"/>
          <w:rtl/>
          <w:lang w:bidi="fa-IR"/>
        </w:rPr>
        <w:t xml:space="preserve">      </w:t>
      </w:r>
      <w:r w:rsidR="006463C3" w:rsidRPr="003254B4">
        <w:rPr>
          <w:rFonts w:cs="B Nazanin" w:hint="cs"/>
          <w:sz w:val="24"/>
          <w:szCs w:val="24"/>
          <w:rtl/>
          <w:lang w:bidi="fa-IR"/>
        </w:rPr>
        <w:t>می باشند</w:t>
      </w:r>
      <w:r w:rsidR="009064A9" w:rsidRPr="003254B4">
        <w:rPr>
          <w:rFonts w:cs="B Nazanin" w:hint="cs"/>
          <w:sz w:val="24"/>
          <w:szCs w:val="24"/>
          <w:rtl/>
          <w:lang w:bidi="fa-IR"/>
        </w:rPr>
        <w:t xml:space="preserve"> و تمایز سلول های آلوده بصورت متقارن روی داده و به دنبال آن پیرشدگی روی می دهد. </w:t>
      </w:r>
      <w:r w:rsidR="00FC6B84" w:rsidRPr="003254B4">
        <w:rPr>
          <w:rFonts w:cs="B Nazanin" w:hint="cs"/>
          <w:sz w:val="24"/>
          <w:szCs w:val="24"/>
          <w:rtl/>
          <w:lang w:bidi="fa-IR"/>
        </w:rPr>
        <w:t xml:space="preserve">این    گره ها به مدت چند هفته عمر می کنند. وقتی گره های قدیمی دچار پیرشدگی می شود، گره های جدید روی بخش های اخیراً توسعه یافته ریشه پدیدار می شود (رولف و گروسهاف، 1988). </w:t>
      </w:r>
    </w:p>
    <w:p w:rsidR="00FC6B84" w:rsidRPr="003254B4" w:rsidRDefault="00461BA0" w:rsidP="003254B4">
      <w:pPr>
        <w:bidi/>
        <w:spacing w:line="360" w:lineRule="auto"/>
        <w:rPr>
          <w:rFonts w:cs="B Nazanin"/>
          <w:sz w:val="24"/>
          <w:szCs w:val="24"/>
          <w:rtl/>
          <w:lang w:bidi="fa-IR"/>
        </w:rPr>
      </w:pPr>
      <w:r w:rsidRPr="003254B4">
        <w:rPr>
          <w:rFonts w:cs="B Nazanin" w:hint="cs"/>
          <w:sz w:val="24"/>
          <w:szCs w:val="24"/>
          <w:rtl/>
          <w:lang w:bidi="fa-IR"/>
        </w:rPr>
        <w:t xml:space="preserve">تعیین و شناسایی نقش ژن </w:t>
      </w:r>
      <w:r w:rsidRPr="003254B4">
        <w:rPr>
          <w:rFonts w:cs="B Nazanin"/>
          <w:i/>
          <w:iCs/>
          <w:sz w:val="24"/>
          <w:szCs w:val="24"/>
          <w:lang w:bidi="fa-IR"/>
        </w:rPr>
        <w:t>cochleata</w:t>
      </w:r>
      <w:r w:rsidRPr="003254B4">
        <w:rPr>
          <w:rFonts w:cs="B Nazanin" w:hint="cs"/>
          <w:i/>
          <w:iCs/>
          <w:sz w:val="24"/>
          <w:szCs w:val="24"/>
          <w:rtl/>
          <w:lang w:bidi="fa-IR"/>
        </w:rPr>
        <w:t xml:space="preserve"> </w:t>
      </w:r>
      <w:r w:rsidRPr="003254B4">
        <w:rPr>
          <w:rFonts w:cs="B Nazanin" w:hint="cs"/>
          <w:sz w:val="24"/>
          <w:szCs w:val="24"/>
          <w:rtl/>
          <w:lang w:bidi="fa-IR"/>
        </w:rPr>
        <w:t xml:space="preserve">در گره های مشخص و دارای مریستم کمتر جالب توجه خواهد بود چنانچه در شناسایی مریستم گره های نامشخص نیز نقش دارند و موجب </w:t>
      </w:r>
      <w:r w:rsidR="007A57B1" w:rsidRPr="003254B4">
        <w:rPr>
          <w:rFonts w:cs="B Nazanin" w:hint="cs"/>
          <w:sz w:val="24"/>
          <w:szCs w:val="24"/>
          <w:rtl/>
          <w:lang w:bidi="fa-IR"/>
        </w:rPr>
        <w:t xml:space="preserve">فنوتیپ هومئوتیک و ساختارهای هیبریدی ریشه </w:t>
      </w:r>
      <w:r w:rsidR="007A57B1" w:rsidRPr="003254B4">
        <w:rPr>
          <w:rFonts w:ascii="Times New Roman" w:hAnsi="Times New Roman" w:cs="Times New Roman" w:hint="cs"/>
          <w:sz w:val="24"/>
          <w:szCs w:val="24"/>
          <w:rtl/>
          <w:lang w:bidi="fa-IR"/>
        </w:rPr>
        <w:t>–</w:t>
      </w:r>
      <w:r w:rsidR="007A57B1" w:rsidRPr="003254B4">
        <w:rPr>
          <w:rFonts w:cs="B Nazanin" w:hint="cs"/>
          <w:sz w:val="24"/>
          <w:szCs w:val="24"/>
          <w:rtl/>
          <w:lang w:bidi="fa-IR"/>
        </w:rPr>
        <w:t xml:space="preserve"> گره در نخود می شود (فرگوسن و رید، 2005). </w:t>
      </w:r>
      <w:r w:rsidR="000A0EA5" w:rsidRPr="003254B4">
        <w:rPr>
          <w:rFonts w:cs="B Nazanin" w:hint="cs"/>
          <w:sz w:val="24"/>
          <w:szCs w:val="24"/>
          <w:rtl/>
          <w:lang w:bidi="fa-IR"/>
        </w:rPr>
        <w:t xml:space="preserve">همچنین در گره های مشخص نوعی عدسک تشکیل می شود که ساختارهای آن برای ارتقای تبادل گاز عمل می کند (تصویر 1؛ مرحله 10). </w:t>
      </w:r>
      <w:r w:rsidR="004E6232" w:rsidRPr="003254B4">
        <w:rPr>
          <w:rFonts w:cs="B Nazanin" w:hint="cs"/>
          <w:sz w:val="24"/>
          <w:szCs w:val="24"/>
          <w:rtl/>
          <w:lang w:bidi="fa-IR"/>
        </w:rPr>
        <w:t xml:space="preserve">حبوباتی که گره های مشخص را تشکیل می دهند بصورت غالب از گونه های گرمسیری  و نیمه گرمسیری هستند که از آن جمله می توان به سویا، پونگامیا و لوبیا اشاره نمود و البته شامل گونه های دیگری نیز چون ال.ژاپونیکوس می باشد. </w:t>
      </w:r>
    </w:p>
    <w:p w:rsidR="00804914" w:rsidRPr="003254B4" w:rsidRDefault="00804914" w:rsidP="003254B4">
      <w:pPr>
        <w:bidi/>
        <w:spacing w:line="360" w:lineRule="auto"/>
        <w:rPr>
          <w:rFonts w:cs="B Nazanin"/>
          <w:sz w:val="24"/>
          <w:szCs w:val="24"/>
          <w:rtl/>
          <w:lang w:bidi="fa-IR"/>
        </w:rPr>
      </w:pPr>
    </w:p>
    <w:p w:rsidR="00804914" w:rsidRPr="003254B4" w:rsidRDefault="00804914" w:rsidP="003254B4">
      <w:pPr>
        <w:bidi/>
        <w:spacing w:line="360" w:lineRule="auto"/>
        <w:rPr>
          <w:rFonts w:cs="B Nazanin"/>
          <w:sz w:val="24"/>
          <w:szCs w:val="24"/>
          <w:rtl/>
          <w:lang w:bidi="fa-IR"/>
        </w:rPr>
      </w:pPr>
    </w:p>
    <w:p w:rsidR="00804914" w:rsidRPr="003254B4" w:rsidRDefault="00804914" w:rsidP="003254B4">
      <w:pPr>
        <w:bidi/>
        <w:spacing w:line="360" w:lineRule="auto"/>
        <w:rPr>
          <w:rFonts w:cs="B Nazanin"/>
          <w:sz w:val="24"/>
          <w:szCs w:val="24"/>
          <w:rtl/>
          <w:lang w:bidi="fa-IR"/>
        </w:rPr>
      </w:pPr>
    </w:p>
    <w:p w:rsidR="004E6232" w:rsidRPr="003254B4" w:rsidRDefault="00CD4456" w:rsidP="003254B4">
      <w:pPr>
        <w:bidi/>
        <w:spacing w:line="360" w:lineRule="auto"/>
        <w:rPr>
          <w:rFonts w:cs="B Nazanin"/>
          <w:sz w:val="24"/>
          <w:szCs w:val="24"/>
          <w:rtl/>
          <w:lang w:bidi="fa-IR"/>
        </w:rPr>
      </w:pPr>
      <w:r w:rsidRPr="003254B4">
        <w:rPr>
          <w:rFonts w:cs="B Nazanin" w:hint="cs"/>
          <w:b/>
          <w:bCs/>
          <w:sz w:val="24"/>
          <w:szCs w:val="24"/>
          <w:rtl/>
          <w:lang w:bidi="fa-IR"/>
        </w:rPr>
        <w:t xml:space="preserve">جدول 1. </w:t>
      </w:r>
      <w:r w:rsidR="00E22C1E" w:rsidRPr="003254B4">
        <w:rPr>
          <w:rFonts w:cs="B Nazanin" w:hint="cs"/>
          <w:sz w:val="24"/>
          <w:szCs w:val="24"/>
          <w:rtl/>
          <w:lang w:bidi="fa-IR"/>
        </w:rPr>
        <w:t xml:space="preserve">تفاوت های عمده بین انواع نامشخص و مشخص گره </w:t>
      </w:r>
    </w:p>
    <w:tbl>
      <w:tblPr>
        <w:tblStyle w:val="LightShading"/>
        <w:bidiVisual/>
        <w:tblW w:w="11340" w:type="dxa"/>
        <w:jc w:val="center"/>
        <w:tblInd w:w="-1121" w:type="dxa"/>
        <w:shd w:val="clear" w:color="auto" w:fill="FFFFFF" w:themeFill="background1"/>
        <w:tblLook w:val="04A0"/>
      </w:tblPr>
      <w:tblGrid>
        <w:gridCol w:w="2551"/>
        <w:gridCol w:w="4536"/>
        <w:gridCol w:w="4253"/>
      </w:tblGrid>
      <w:tr w:rsidR="00EF3367" w:rsidRPr="003254B4" w:rsidTr="00063762">
        <w:trPr>
          <w:cnfStyle w:val="100000000000"/>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sz w:val="24"/>
                <w:szCs w:val="24"/>
                <w:rtl/>
                <w:lang w:bidi="fa-IR"/>
              </w:rPr>
            </w:pPr>
          </w:p>
        </w:tc>
        <w:tc>
          <w:tcPr>
            <w:tcW w:w="4536" w:type="dxa"/>
            <w:shd w:val="clear" w:color="auto" w:fill="FFFFFF" w:themeFill="background1"/>
            <w:vAlign w:val="center"/>
          </w:tcPr>
          <w:p w:rsidR="00EF3367" w:rsidRPr="003254B4" w:rsidRDefault="00EF3367" w:rsidP="003254B4">
            <w:pPr>
              <w:bidi/>
              <w:spacing w:line="360" w:lineRule="auto"/>
              <w:cnfStyle w:val="100000000000"/>
              <w:rPr>
                <w:rFonts w:cs="B Nazanin"/>
                <w:sz w:val="24"/>
                <w:szCs w:val="24"/>
                <w:rtl/>
                <w:lang w:bidi="fa-IR"/>
              </w:rPr>
            </w:pPr>
            <w:r w:rsidRPr="003254B4">
              <w:rPr>
                <w:rFonts w:cs="B Nazanin" w:hint="cs"/>
                <w:sz w:val="24"/>
                <w:szCs w:val="24"/>
                <w:rtl/>
                <w:lang w:bidi="fa-IR"/>
              </w:rPr>
              <w:t>نامشخص</w:t>
            </w:r>
          </w:p>
        </w:tc>
        <w:tc>
          <w:tcPr>
            <w:tcW w:w="4253" w:type="dxa"/>
            <w:shd w:val="clear" w:color="auto" w:fill="FFFFFF" w:themeFill="background1"/>
            <w:vAlign w:val="center"/>
          </w:tcPr>
          <w:p w:rsidR="00EF3367" w:rsidRPr="003254B4" w:rsidRDefault="00EF3367" w:rsidP="003254B4">
            <w:pPr>
              <w:bidi/>
              <w:spacing w:line="360" w:lineRule="auto"/>
              <w:cnfStyle w:val="100000000000"/>
              <w:rPr>
                <w:rFonts w:cs="B Nazanin"/>
                <w:sz w:val="24"/>
                <w:szCs w:val="24"/>
                <w:rtl/>
                <w:lang w:bidi="fa-IR"/>
              </w:rPr>
            </w:pPr>
            <w:r w:rsidRPr="003254B4">
              <w:rPr>
                <w:rFonts w:cs="B Nazanin" w:hint="cs"/>
                <w:sz w:val="24"/>
                <w:szCs w:val="24"/>
                <w:rtl/>
                <w:lang w:bidi="fa-IR"/>
              </w:rPr>
              <w:t>مشخص</w:t>
            </w:r>
          </w:p>
        </w:tc>
      </w:tr>
      <w:tr w:rsidR="00EF3367" w:rsidRPr="003254B4" w:rsidTr="00063762">
        <w:trPr>
          <w:cnfStyle w:val="000000100000"/>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محل آغاز تقسیم سلولی </w:t>
            </w:r>
          </w:p>
        </w:tc>
        <w:tc>
          <w:tcPr>
            <w:tcW w:w="4536" w:type="dxa"/>
            <w:shd w:val="clear" w:color="auto" w:fill="FFFFFF" w:themeFill="background1"/>
          </w:tcPr>
          <w:p w:rsidR="00EF3367" w:rsidRPr="003254B4" w:rsidRDefault="00A0180E"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کورتکس درونی ریشه بعد از قطب آوند چوبی </w:t>
            </w:r>
          </w:p>
        </w:tc>
        <w:tc>
          <w:tcPr>
            <w:tcW w:w="4253" w:type="dxa"/>
            <w:shd w:val="clear" w:color="auto" w:fill="FFFFFF" w:themeFill="background1"/>
          </w:tcPr>
          <w:p w:rsidR="00EF3367" w:rsidRPr="003254B4" w:rsidRDefault="00CC7A78"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کورتکس بیرونی یا میانی بعد از آوند چوبی </w:t>
            </w:r>
          </w:p>
        </w:tc>
      </w:tr>
      <w:tr w:rsidR="00EF3367" w:rsidRPr="003254B4" w:rsidTr="00063762">
        <w:trPr>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نوع مریستم </w:t>
            </w:r>
          </w:p>
        </w:tc>
        <w:tc>
          <w:tcPr>
            <w:tcW w:w="4536" w:type="dxa"/>
            <w:shd w:val="clear" w:color="auto" w:fill="FFFFFF" w:themeFill="background1"/>
          </w:tcPr>
          <w:p w:rsidR="00EF3367" w:rsidRPr="003254B4" w:rsidRDefault="00A0180E"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مریستم پایدار </w:t>
            </w:r>
          </w:p>
        </w:tc>
        <w:tc>
          <w:tcPr>
            <w:tcW w:w="4253" w:type="dxa"/>
            <w:shd w:val="clear" w:color="auto" w:fill="FFFFFF" w:themeFill="background1"/>
          </w:tcPr>
          <w:p w:rsidR="00EF3367" w:rsidRPr="003254B4" w:rsidRDefault="00CC7A78"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فاقد مریستم پایدار </w:t>
            </w:r>
          </w:p>
        </w:tc>
      </w:tr>
      <w:tr w:rsidR="00EF3367" w:rsidRPr="003254B4" w:rsidTr="00063762">
        <w:trPr>
          <w:cnfStyle w:val="000000100000"/>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lastRenderedPageBreak/>
              <w:t xml:space="preserve">شکل عادی گره </w:t>
            </w:r>
          </w:p>
        </w:tc>
        <w:tc>
          <w:tcPr>
            <w:tcW w:w="4536" w:type="dxa"/>
            <w:shd w:val="clear" w:color="auto" w:fill="FFFFFF" w:themeFill="background1"/>
          </w:tcPr>
          <w:p w:rsidR="00EF3367" w:rsidRPr="003254B4" w:rsidRDefault="00D11DEB"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استوانه ای / انشعاب یافته </w:t>
            </w:r>
          </w:p>
        </w:tc>
        <w:tc>
          <w:tcPr>
            <w:tcW w:w="4253" w:type="dxa"/>
            <w:shd w:val="clear" w:color="auto" w:fill="FFFFFF" w:themeFill="background1"/>
          </w:tcPr>
          <w:p w:rsidR="00EF3367" w:rsidRPr="003254B4" w:rsidRDefault="00CC7A78"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کروی </w:t>
            </w:r>
          </w:p>
        </w:tc>
      </w:tr>
      <w:tr w:rsidR="00EF3367" w:rsidRPr="003254B4" w:rsidTr="00063762">
        <w:trPr>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رگه آلوده </w:t>
            </w:r>
          </w:p>
        </w:tc>
        <w:tc>
          <w:tcPr>
            <w:tcW w:w="4536" w:type="dxa"/>
            <w:shd w:val="clear" w:color="auto" w:fill="FFFFFF" w:themeFill="background1"/>
          </w:tcPr>
          <w:p w:rsidR="00EF3367" w:rsidRPr="003254B4" w:rsidRDefault="00D11DEB"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وسیع </w:t>
            </w:r>
          </w:p>
        </w:tc>
        <w:tc>
          <w:tcPr>
            <w:tcW w:w="4253" w:type="dxa"/>
            <w:shd w:val="clear" w:color="auto" w:fill="FFFFFF" w:themeFill="background1"/>
          </w:tcPr>
          <w:p w:rsidR="00EF3367" w:rsidRPr="003254B4" w:rsidRDefault="00CC7A78"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کم عرض </w:t>
            </w:r>
          </w:p>
        </w:tc>
      </w:tr>
      <w:tr w:rsidR="00EF3367" w:rsidRPr="003254B4" w:rsidTr="00063762">
        <w:trPr>
          <w:cnfStyle w:val="000000100000"/>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سلول های آلوده </w:t>
            </w:r>
          </w:p>
        </w:tc>
        <w:tc>
          <w:tcPr>
            <w:tcW w:w="4536" w:type="dxa"/>
            <w:shd w:val="clear" w:color="auto" w:fill="FFFFFF" w:themeFill="background1"/>
          </w:tcPr>
          <w:p w:rsidR="00EF3367" w:rsidRPr="003254B4" w:rsidRDefault="00D11DEB"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دارای واکوئل گسترده </w:t>
            </w:r>
          </w:p>
        </w:tc>
        <w:tc>
          <w:tcPr>
            <w:tcW w:w="4253" w:type="dxa"/>
            <w:shd w:val="clear" w:color="auto" w:fill="FFFFFF" w:themeFill="background1"/>
          </w:tcPr>
          <w:p w:rsidR="00EF3367" w:rsidRPr="003254B4" w:rsidRDefault="00CC7A78"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واکوئل کمینه </w:t>
            </w:r>
          </w:p>
        </w:tc>
      </w:tr>
      <w:tr w:rsidR="00EF3367" w:rsidRPr="003254B4" w:rsidTr="00063762">
        <w:trPr>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شکل عمده باکتری </w:t>
            </w:r>
          </w:p>
        </w:tc>
        <w:tc>
          <w:tcPr>
            <w:tcW w:w="4536" w:type="dxa"/>
            <w:shd w:val="clear" w:color="auto" w:fill="FFFFFF" w:themeFill="background1"/>
          </w:tcPr>
          <w:p w:rsidR="00EF3367" w:rsidRPr="003254B4" w:rsidRDefault="00D11DEB" w:rsidP="003254B4">
            <w:pPr>
              <w:bidi/>
              <w:spacing w:line="360" w:lineRule="auto"/>
              <w:cnfStyle w:val="000000000000"/>
              <w:rPr>
                <w:rFonts w:cs="B Nazanin"/>
                <w:sz w:val="24"/>
                <w:szCs w:val="24"/>
                <w:rtl/>
                <w:lang w:bidi="fa-IR"/>
              </w:rPr>
            </w:pPr>
            <w:r w:rsidRPr="003254B4">
              <w:rPr>
                <w:rFonts w:cs="B Nazanin" w:hint="cs"/>
                <w:sz w:val="24"/>
                <w:szCs w:val="24"/>
                <w:rtl/>
                <w:lang w:bidi="fa-IR"/>
              </w:rPr>
              <w:t>بزرگ، انشعاب دار، پایایی کم، یک مورد به ازای سیمبوزیوم</w:t>
            </w:r>
          </w:p>
        </w:tc>
        <w:tc>
          <w:tcPr>
            <w:tcW w:w="4253" w:type="dxa"/>
            <w:shd w:val="clear" w:color="auto" w:fill="FFFFFF" w:themeFill="background1"/>
          </w:tcPr>
          <w:p w:rsidR="00EF3367" w:rsidRPr="003254B4" w:rsidRDefault="00CC7A78"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اندازه عادی سنبه، پایایی بالا، متعدد به ازای سیمبوزیوم </w:t>
            </w:r>
          </w:p>
        </w:tc>
      </w:tr>
      <w:tr w:rsidR="00EF3367" w:rsidRPr="003254B4" w:rsidTr="00063762">
        <w:trPr>
          <w:cnfStyle w:val="000000100000"/>
          <w:jc w:val="center"/>
        </w:trPr>
        <w:tc>
          <w:tcPr>
            <w:cnfStyle w:val="001000000000"/>
            <w:tcW w:w="2551" w:type="dxa"/>
            <w:shd w:val="clear" w:color="auto" w:fill="FFFFFF" w:themeFill="background1"/>
          </w:tcPr>
          <w:p w:rsidR="00EF3367" w:rsidRPr="003254B4" w:rsidRDefault="00EF3367"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ناحیه جغرافیایی خاستگاه گیاه </w:t>
            </w:r>
          </w:p>
        </w:tc>
        <w:tc>
          <w:tcPr>
            <w:tcW w:w="4536" w:type="dxa"/>
            <w:shd w:val="clear" w:color="auto" w:fill="FFFFFF" w:themeFill="background1"/>
          </w:tcPr>
          <w:p w:rsidR="00EF3367" w:rsidRPr="003254B4" w:rsidRDefault="00D11DEB"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نواحی </w:t>
            </w:r>
            <w:r w:rsidR="00A93C59" w:rsidRPr="003254B4">
              <w:rPr>
                <w:rFonts w:cs="B Nazanin" w:hint="cs"/>
                <w:sz w:val="24"/>
                <w:szCs w:val="24"/>
                <w:rtl/>
                <w:lang w:bidi="fa-IR"/>
              </w:rPr>
              <w:t xml:space="preserve">معتدل </w:t>
            </w:r>
          </w:p>
        </w:tc>
        <w:tc>
          <w:tcPr>
            <w:tcW w:w="4253" w:type="dxa"/>
            <w:shd w:val="clear" w:color="auto" w:fill="FFFFFF" w:themeFill="background1"/>
          </w:tcPr>
          <w:p w:rsidR="00EF3367" w:rsidRPr="003254B4" w:rsidRDefault="00CC7A78" w:rsidP="003254B4">
            <w:pPr>
              <w:bidi/>
              <w:spacing w:line="360" w:lineRule="auto"/>
              <w:cnfStyle w:val="000000100000"/>
              <w:rPr>
                <w:rFonts w:cs="B Nazanin"/>
                <w:sz w:val="24"/>
                <w:szCs w:val="24"/>
                <w:rtl/>
                <w:lang w:bidi="fa-IR"/>
              </w:rPr>
            </w:pPr>
            <w:r w:rsidRPr="003254B4">
              <w:rPr>
                <w:rFonts w:cs="B Nazanin" w:hint="cs"/>
                <w:sz w:val="24"/>
                <w:szCs w:val="24"/>
                <w:rtl/>
                <w:lang w:bidi="fa-IR"/>
              </w:rPr>
              <w:t xml:space="preserve">نیمه گرمسیری و گرمسیری </w:t>
            </w:r>
          </w:p>
        </w:tc>
      </w:tr>
      <w:tr w:rsidR="00EF3367" w:rsidRPr="003254B4" w:rsidTr="00063762">
        <w:trPr>
          <w:jc w:val="center"/>
        </w:trPr>
        <w:tc>
          <w:tcPr>
            <w:cnfStyle w:val="001000000000"/>
            <w:tcW w:w="2551" w:type="dxa"/>
            <w:shd w:val="clear" w:color="auto" w:fill="FFFFFF" w:themeFill="background1"/>
          </w:tcPr>
          <w:p w:rsidR="00EF3367" w:rsidRPr="003254B4" w:rsidRDefault="00A0180E" w:rsidP="003254B4">
            <w:pPr>
              <w:bidi/>
              <w:spacing w:line="360" w:lineRule="auto"/>
              <w:rPr>
                <w:rFonts w:cs="B Nazanin"/>
                <w:b w:val="0"/>
                <w:bCs w:val="0"/>
                <w:sz w:val="24"/>
                <w:szCs w:val="24"/>
                <w:rtl/>
                <w:lang w:bidi="fa-IR"/>
              </w:rPr>
            </w:pPr>
            <w:r w:rsidRPr="003254B4">
              <w:rPr>
                <w:rFonts w:cs="B Nazanin" w:hint="cs"/>
                <w:b w:val="0"/>
                <w:bCs w:val="0"/>
                <w:sz w:val="24"/>
                <w:szCs w:val="24"/>
                <w:rtl/>
                <w:lang w:bidi="fa-IR"/>
              </w:rPr>
              <w:t xml:space="preserve">نمونه </w:t>
            </w:r>
          </w:p>
        </w:tc>
        <w:tc>
          <w:tcPr>
            <w:tcW w:w="4536" w:type="dxa"/>
            <w:shd w:val="clear" w:color="auto" w:fill="FFFFFF" w:themeFill="background1"/>
          </w:tcPr>
          <w:p w:rsidR="00EF3367" w:rsidRPr="003254B4" w:rsidRDefault="00A93C59"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مدیکاگو، شبدر و نخود </w:t>
            </w:r>
          </w:p>
        </w:tc>
        <w:tc>
          <w:tcPr>
            <w:tcW w:w="4253" w:type="dxa"/>
            <w:shd w:val="clear" w:color="auto" w:fill="FFFFFF" w:themeFill="background1"/>
          </w:tcPr>
          <w:p w:rsidR="00EF3367" w:rsidRPr="003254B4" w:rsidRDefault="00CC7A78" w:rsidP="003254B4">
            <w:pPr>
              <w:bidi/>
              <w:spacing w:line="360" w:lineRule="auto"/>
              <w:cnfStyle w:val="000000000000"/>
              <w:rPr>
                <w:rFonts w:cs="B Nazanin"/>
                <w:sz w:val="24"/>
                <w:szCs w:val="24"/>
                <w:rtl/>
                <w:lang w:bidi="fa-IR"/>
              </w:rPr>
            </w:pPr>
            <w:r w:rsidRPr="003254B4">
              <w:rPr>
                <w:rFonts w:cs="B Nazanin" w:hint="cs"/>
                <w:sz w:val="24"/>
                <w:szCs w:val="24"/>
                <w:rtl/>
                <w:lang w:bidi="fa-IR"/>
              </w:rPr>
              <w:t xml:space="preserve">سویا، لوبیا، پونگامیا پیناتا و لوتوس </w:t>
            </w:r>
          </w:p>
        </w:tc>
      </w:tr>
    </w:tbl>
    <w:p w:rsidR="00E22C1E" w:rsidRPr="003254B4" w:rsidRDefault="00E22C1E" w:rsidP="003254B4">
      <w:pPr>
        <w:bidi/>
        <w:spacing w:line="360" w:lineRule="auto"/>
        <w:rPr>
          <w:rFonts w:cs="B Nazanin"/>
          <w:sz w:val="24"/>
          <w:szCs w:val="24"/>
          <w:rtl/>
          <w:lang w:bidi="fa-IR"/>
        </w:rPr>
      </w:pPr>
    </w:p>
    <w:p w:rsidR="00C26D79" w:rsidRPr="003254B4" w:rsidRDefault="000515A2" w:rsidP="003254B4">
      <w:pPr>
        <w:bidi/>
        <w:spacing w:line="360" w:lineRule="auto"/>
        <w:rPr>
          <w:rFonts w:cs="B Nazanin"/>
          <w:sz w:val="24"/>
          <w:szCs w:val="24"/>
          <w:rtl/>
          <w:lang w:bidi="fa-IR"/>
        </w:rPr>
      </w:pPr>
      <w:r w:rsidRPr="003254B4">
        <w:rPr>
          <w:rFonts w:cs="B Nazanin" w:hint="cs"/>
          <w:b/>
          <w:bCs/>
          <w:sz w:val="24"/>
          <w:szCs w:val="24"/>
          <w:rtl/>
          <w:lang w:bidi="fa-IR"/>
        </w:rPr>
        <w:t xml:space="preserve">ادارک فاکتور نود </w:t>
      </w:r>
      <w:r w:rsidR="00712CE9" w:rsidRPr="003254B4">
        <w:rPr>
          <w:rFonts w:cs="B Nazanin"/>
          <w:b/>
          <w:bCs/>
          <w:sz w:val="24"/>
          <w:szCs w:val="24"/>
          <w:lang w:bidi="fa-IR"/>
        </w:rPr>
        <w:t>Nod</w:t>
      </w:r>
      <w:r w:rsidR="00712CE9" w:rsidRPr="003254B4">
        <w:rPr>
          <w:rFonts w:cs="B Nazanin" w:hint="cs"/>
          <w:b/>
          <w:bCs/>
          <w:sz w:val="24"/>
          <w:szCs w:val="24"/>
          <w:rtl/>
          <w:lang w:bidi="fa-IR"/>
        </w:rPr>
        <w:t xml:space="preserve"> </w:t>
      </w:r>
    </w:p>
    <w:p w:rsidR="00712CE9" w:rsidRPr="003254B4" w:rsidRDefault="00712CE9" w:rsidP="003254B4">
      <w:pPr>
        <w:bidi/>
        <w:spacing w:line="360" w:lineRule="auto"/>
        <w:rPr>
          <w:rFonts w:cs="B Nazanin"/>
          <w:sz w:val="24"/>
          <w:szCs w:val="24"/>
          <w:rtl/>
          <w:lang w:bidi="fa-IR"/>
        </w:rPr>
      </w:pPr>
      <w:r w:rsidRPr="003254B4">
        <w:rPr>
          <w:rFonts w:cs="B Nazanin" w:hint="cs"/>
          <w:sz w:val="24"/>
          <w:szCs w:val="24"/>
          <w:rtl/>
          <w:lang w:bidi="fa-IR"/>
        </w:rPr>
        <w:t xml:space="preserve">از یک روش غالب ژنتیکی برای آشکار نمودن مکانیسم ادارک </w:t>
      </w:r>
      <w:r w:rsidRPr="003254B4">
        <w:rPr>
          <w:rFonts w:cs="B Nazanin"/>
          <w:sz w:val="24"/>
          <w:szCs w:val="24"/>
          <w:lang w:bidi="fa-IR"/>
        </w:rPr>
        <w:t xml:space="preserve">NF </w:t>
      </w:r>
      <w:r w:rsidRPr="003254B4">
        <w:rPr>
          <w:rFonts w:cs="B Nazanin" w:hint="cs"/>
          <w:sz w:val="24"/>
          <w:szCs w:val="24"/>
          <w:rtl/>
          <w:lang w:bidi="fa-IR"/>
        </w:rPr>
        <w:t xml:space="preserve"> استفاده می شود. مدل موجود دو کیناز شبیه گیرنده (</w:t>
      </w:r>
      <w:r w:rsidRPr="003254B4">
        <w:rPr>
          <w:rFonts w:cs="B Nazanin"/>
          <w:sz w:val="24"/>
          <w:szCs w:val="24"/>
          <w:lang w:bidi="fa-IR"/>
        </w:rPr>
        <w:t>RLK</w:t>
      </w:r>
      <w:r w:rsidRPr="003254B4">
        <w:rPr>
          <w:rFonts w:cs="B Nazanin" w:hint="cs"/>
          <w:sz w:val="24"/>
          <w:szCs w:val="24"/>
          <w:rtl/>
          <w:lang w:bidi="fa-IR"/>
        </w:rPr>
        <w:t xml:space="preserve">) را پیش بینی می کند که در سلول های اپیدرمال قرار داشته و در پیوند فاکتور نود نقش دارند: </w:t>
      </w:r>
      <w:r w:rsidR="008D561B" w:rsidRPr="003254B4">
        <w:rPr>
          <w:rFonts w:cs="B Nazanin" w:hint="cs"/>
          <w:sz w:val="24"/>
          <w:szCs w:val="24"/>
          <w:rtl/>
          <w:lang w:bidi="fa-IR"/>
        </w:rPr>
        <w:t xml:space="preserve">در ال. ژاپونیکوس </w:t>
      </w:r>
      <w:r w:rsidR="008D561B" w:rsidRPr="003254B4">
        <w:rPr>
          <w:rFonts w:cs="B Nazanin"/>
          <w:sz w:val="24"/>
          <w:szCs w:val="24"/>
          <w:lang w:bidi="fa-IR"/>
        </w:rPr>
        <w:t>LjNFR1</w:t>
      </w:r>
      <w:r w:rsidR="008D561B" w:rsidRPr="003254B4">
        <w:rPr>
          <w:rFonts w:cs="B Nazanin" w:hint="cs"/>
          <w:sz w:val="24"/>
          <w:szCs w:val="24"/>
          <w:rtl/>
          <w:lang w:bidi="fa-IR"/>
        </w:rPr>
        <w:t xml:space="preserve"> و </w:t>
      </w:r>
      <w:r w:rsidR="008D561B" w:rsidRPr="003254B4">
        <w:rPr>
          <w:rFonts w:cs="B Nazanin"/>
          <w:sz w:val="24"/>
          <w:szCs w:val="24"/>
          <w:lang w:bidi="fa-IR"/>
        </w:rPr>
        <w:t>LjNFR5</w:t>
      </w:r>
      <w:r w:rsidR="008D561B" w:rsidRPr="003254B4">
        <w:rPr>
          <w:rFonts w:cs="B Nazanin" w:hint="cs"/>
          <w:sz w:val="24"/>
          <w:szCs w:val="24"/>
          <w:rtl/>
          <w:lang w:bidi="fa-IR"/>
        </w:rPr>
        <w:t xml:space="preserve">، در پی . ساتیووم </w:t>
      </w:r>
      <w:r w:rsidR="008D561B" w:rsidRPr="003254B4">
        <w:rPr>
          <w:rFonts w:cs="B Nazanin"/>
          <w:sz w:val="24"/>
          <w:szCs w:val="24"/>
          <w:lang w:bidi="fa-IR"/>
        </w:rPr>
        <w:t>PsSYM2A</w:t>
      </w:r>
      <w:r w:rsidR="008D561B" w:rsidRPr="003254B4">
        <w:rPr>
          <w:rFonts w:cs="B Nazanin" w:hint="cs"/>
          <w:sz w:val="24"/>
          <w:szCs w:val="24"/>
          <w:rtl/>
          <w:lang w:bidi="fa-IR"/>
        </w:rPr>
        <w:t xml:space="preserve"> و </w:t>
      </w:r>
      <w:r w:rsidR="008D561B" w:rsidRPr="003254B4">
        <w:rPr>
          <w:rFonts w:cs="B Nazanin"/>
          <w:sz w:val="24"/>
          <w:szCs w:val="24"/>
          <w:lang w:bidi="fa-IR"/>
        </w:rPr>
        <w:t>PsSYM10</w:t>
      </w:r>
      <w:r w:rsidR="008D561B" w:rsidRPr="003254B4">
        <w:rPr>
          <w:rFonts w:cs="B Nazanin" w:hint="cs"/>
          <w:sz w:val="24"/>
          <w:szCs w:val="24"/>
          <w:rtl/>
          <w:lang w:bidi="fa-IR"/>
        </w:rPr>
        <w:t xml:space="preserve">، در </w:t>
      </w:r>
      <w:r w:rsidR="008D561B" w:rsidRPr="003254B4">
        <w:rPr>
          <w:rFonts w:cs="B Nazanin"/>
          <w:sz w:val="24"/>
          <w:szCs w:val="24"/>
          <w:lang w:bidi="fa-IR"/>
        </w:rPr>
        <w:t>M.truncatula</w:t>
      </w:r>
      <w:r w:rsidR="008D561B" w:rsidRPr="003254B4">
        <w:rPr>
          <w:rFonts w:cs="B Nazanin" w:hint="cs"/>
          <w:sz w:val="24"/>
          <w:szCs w:val="24"/>
          <w:rtl/>
          <w:lang w:bidi="fa-IR"/>
        </w:rPr>
        <w:t xml:space="preserve"> </w:t>
      </w:r>
      <w:r w:rsidR="008D561B" w:rsidRPr="003254B4">
        <w:rPr>
          <w:rFonts w:cs="B Nazanin"/>
          <w:sz w:val="24"/>
          <w:szCs w:val="24"/>
          <w:lang w:bidi="fa-IR"/>
        </w:rPr>
        <w:t>MtLYK3/MtLYK4</w:t>
      </w:r>
      <w:r w:rsidR="008D561B" w:rsidRPr="003254B4">
        <w:rPr>
          <w:rFonts w:cs="B Nazanin" w:hint="cs"/>
          <w:sz w:val="24"/>
          <w:szCs w:val="24"/>
          <w:rtl/>
          <w:lang w:bidi="fa-IR"/>
        </w:rPr>
        <w:t xml:space="preserve"> و </w:t>
      </w:r>
      <w:r w:rsidR="008D561B" w:rsidRPr="003254B4">
        <w:rPr>
          <w:rFonts w:cs="B Nazanin"/>
          <w:sz w:val="24"/>
          <w:szCs w:val="24"/>
          <w:lang w:bidi="fa-IR"/>
        </w:rPr>
        <w:t>MtNFP</w:t>
      </w:r>
      <w:r w:rsidR="008D561B" w:rsidRPr="003254B4">
        <w:rPr>
          <w:rFonts w:cs="B Nazanin" w:hint="cs"/>
          <w:sz w:val="24"/>
          <w:szCs w:val="24"/>
          <w:rtl/>
          <w:lang w:bidi="fa-IR"/>
        </w:rPr>
        <w:t xml:space="preserve">، و در سویای </w:t>
      </w:r>
      <w:r w:rsidR="008D561B" w:rsidRPr="003254B4">
        <w:rPr>
          <w:rFonts w:cs="B Nazanin"/>
          <w:sz w:val="24"/>
          <w:szCs w:val="24"/>
          <w:lang w:bidi="fa-IR"/>
        </w:rPr>
        <w:t>GmNFR1 α/β</w:t>
      </w:r>
      <w:r w:rsidR="008D561B" w:rsidRPr="003254B4">
        <w:rPr>
          <w:rFonts w:cs="B Nazanin" w:hint="cs"/>
          <w:sz w:val="24"/>
          <w:szCs w:val="24"/>
          <w:rtl/>
          <w:lang w:bidi="fa-IR"/>
        </w:rPr>
        <w:t xml:space="preserve"> و </w:t>
      </w:r>
      <w:r w:rsidR="008D561B" w:rsidRPr="003254B4">
        <w:rPr>
          <w:rFonts w:cs="B Nazanin"/>
          <w:sz w:val="24"/>
          <w:szCs w:val="24"/>
          <w:lang w:bidi="fa-IR"/>
        </w:rPr>
        <w:t>GmNFR5α/β</w:t>
      </w:r>
      <w:r w:rsidR="008D561B" w:rsidRPr="003254B4">
        <w:rPr>
          <w:rFonts w:cs="B Nazanin" w:hint="cs"/>
          <w:sz w:val="24"/>
          <w:szCs w:val="24"/>
          <w:rtl/>
          <w:lang w:bidi="fa-IR"/>
        </w:rPr>
        <w:t xml:space="preserve"> (تصویر 2؛ </w:t>
      </w:r>
      <w:r w:rsidR="00CD4D4C" w:rsidRPr="003254B4">
        <w:rPr>
          <w:rFonts w:cs="B Nazanin" w:hint="cs"/>
          <w:sz w:val="24"/>
          <w:szCs w:val="24"/>
          <w:rtl/>
          <w:lang w:bidi="fa-IR"/>
        </w:rPr>
        <w:t xml:space="preserve">لیمپنز و همکاران، 2003؛ مادسن و همکاران، 2003؛ رادوتوی و همکاران، 2003؛ آریقی و همکاران، 2006؛ ایندراسامونار، 2007؛ ایندارسامونار و همکاران، 2009). </w:t>
      </w:r>
      <w:r w:rsidR="007113CB" w:rsidRPr="003254B4">
        <w:rPr>
          <w:rFonts w:cs="B Nazanin" w:hint="cs"/>
          <w:sz w:val="24"/>
          <w:szCs w:val="24"/>
          <w:rtl/>
          <w:lang w:bidi="fa-IR"/>
        </w:rPr>
        <w:t xml:space="preserve">این گیرنده های </w:t>
      </w:r>
      <w:r w:rsidR="007113CB" w:rsidRPr="003254B4">
        <w:rPr>
          <w:rFonts w:cs="B Nazanin"/>
          <w:sz w:val="24"/>
          <w:szCs w:val="24"/>
          <w:lang w:bidi="fa-IR"/>
        </w:rPr>
        <w:t>NF</w:t>
      </w:r>
      <w:r w:rsidR="007113CB" w:rsidRPr="003254B4">
        <w:rPr>
          <w:rFonts w:cs="B Nazanin" w:hint="cs"/>
          <w:sz w:val="24"/>
          <w:szCs w:val="24"/>
          <w:rtl/>
          <w:lang w:bidi="fa-IR"/>
        </w:rPr>
        <w:t xml:space="preserve"> </w:t>
      </w:r>
      <w:r w:rsidR="00F60D0F" w:rsidRPr="003254B4">
        <w:rPr>
          <w:rFonts w:cs="B Nazanin" w:hint="cs"/>
          <w:sz w:val="24"/>
          <w:szCs w:val="24"/>
          <w:rtl/>
          <w:lang w:bidi="fa-IR"/>
        </w:rPr>
        <w:t xml:space="preserve">متشکل از یک حوزه کیناز داخل سلولی، یک حوزه تراغشایی و یک بخش خارج سلولی دارای حوزه های </w:t>
      </w:r>
      <w:r w:rsidR="00F60D0F" w:rsidRPr="003254B4">
        <w:rPr>
          <w:rFonts w:cs="B Nazanin"/>
          <w:sz w:val="24"/>
          <w:szCs w:val="24"/>
          <w:lang w:bidi="fa-IR"/>
        </w:rPr>
        <w:t>LysM</w:t>
      </w:r>
      <w:r w:rsidR="00F60D0F" w:rsidRPr="003254B4">
        <w:rPr>
          <w:rFonts w:cs="B Nazanin" w:hint="cs"/>
          <w:sz w:val="24"/>
          <w:szCs w:val="24"/>
          <w:rtl/>
          <w:lang w:bidi="fa-IR"/>
        </w:rPr>
        <w:t xml:space="preserve"> است. این حوزه ها </w:t>
      </w:r>
      <w:r w:rsidR="00B02194" w:rsidRPr="003254B4">
        <w:rPr>
          <w:rFonts w:cs="B Nazanin" w:hint="cs"/>
          <w:sz w:val="24"/>
          <w:szCs w:val="24"/>
          <w:rtl/>
          <w:lang w:bidi="fa-IR"/>
        </w:rPr>
        <w:t xml:space="preserve">در آنزیم های تجزیه دیواره سلولی متداول بوده و موجب پیوند به پپتیدوگلیکان ها می شود که همانند </w:t>
      </w:r>
      <w:r w:rsidR="00B02194" w:rsidRPr="003254B4">
        <w:rPr>
          <w:rFonts w:cs="B Nazanin"/>
          <w:sz w:val="24"/>
          <w:szCs w:val="24"/>
          <w:lang w:bidi="fa-IR"/>
        </w:rPr>
        <w:t>NFs</w:t>
      </w:r>
      <w:r w:rsidR="00B02194" w:rsidRPr="003254B4">
        <w:rPr>
          <w:rFonts w:cs="B Nazanin" w:hint="cs"/>
          <w:sz w:val="24"/>
          <w:szCs w:val="24"/>
          <w:rtl/>
          <w:lang w:bidi="fa-IR"/>
        </w:rPr>
        <w:t xml:space="preserve"> دارای باقیمانده های </w:t>
      </w:r>
      <w:r w:rsidR="00762BB9" w:rsidRPr="003254B4">
        <w:rPr>
          <w:rFonts w:cs="B Nazanin"/>
          <w:sz w:val="24"/>
          <w:szCs w:val="24"/>
          <w:lang w:bidi="fa-IR"/>
        </w:rPr>
        <w:t>N</w:t>
      </w:r>
      <w:r w:rsidR="00762BB9" w:rsidRPr="003254B4">
        <w:rPr>
          <w:rFonts w:cs="B Nazanin" w:hint="cs"/>
          <w:sz w:val="24"/>
          <w:szCs w:val="24"/>
          <w:rtl/>
          <w:lang w:bidi="fa-IR"/>
        </w:rPr>
        <w:t xml:space="preserve"> </w:t>
      </w:r>
      <w:r w:rsidR="00762BB9" w:rsidRPr="003254B4">
        <w:rPr>
          <w:rFonts w:ascii="Times New Roman" w:hAnsi="Times New Roman" w:cs="Times New Roman" w:hint="cs"/>
          <w:sz w:val="24"/>
          <w:szCs w:val="24"/>
          <w:rtl/>
          <w:lang w:bidi="fa-IR"/>
        </w:rPr>
        <w:t>–</w:t>
      </w:r>
      <w:r w:rsidR="00762BB9" w:rsidRPr="003254B4">
        <w:rPr>
          <w:rFonts w:cs="B Nazanin" w:hint="cs"/>
          <w:sz w:val="24"/>
          <w:szCs w:val="24"/>
          <w:rtl/>
          <w:lang w:bidi="fa-IR"/>
        </w:rPr>
        <w:t xml:space="preserve"> استیل گلوکوزامین می باشند (استین و همکاران، 2003). هر چند این عوامل در یوکاریوت وجود دارد، ولی چندان معمول نمی باشند. وجود حوزه های </w:t>
      </w:r>
      <w:r w:rsidR="00762BB9" w:rsidRPr="003254B4">
        <w:rPr>
          <w:rFonts w:cs="B Nazanin"/>
          <w:sz w:val="24"/>
          <w:szCs w:val="24"/>
          <w:lang w:bidi="fa-IR"/>
        </w:rPr>
        <w:t>LysM</w:t>
      </w:r>
      <w:r w:rsidR="00762BB9" w:rsidRPr="003254B4">
        <w:rPr>
          <w:rFonts w:cs="B Nazanin" w:hint="cs"/>
          <w:sz w:val="24"/>
          <w:szCs w:val="24"/>
          <w:rtl/>
          <w:lang w:bidi="fa-IR"/>
        </w:rPr>
        <w:t xml:space="preserve"> همراه با تراغشاء و حوزه کیناز منحصر به گیاهان است (گوچ، 2003). </w:t>
      </w:r>
      <w:r w:rsidR="00D539C7" w:rsidRPr="003254B4">
        <w:rPr>
          <w:rFonts w:cs="B Nazanin" w:hint="cs"/>
          <w:sz w:val="24"/>
          <w:szCs w:val="24"/>
          <w:rtl/>
          <w:lang w:bidi="fa-IR"/>
        </w:rPr>
        <w:t xml:space="preserve">جالب اینجاست که </w:t>
      </w:r>
      <w:r w:rsidR="00D539C7" w:rsidRPr="003254B4">
        <w:rPr>
          <w:rFonts w:ascii="ArialMT" w:hAnsi="ArialMT" w:cs="B Nazanin"/>
          <w:sz w:val="24"/>
          <w:szCs w:val="24"/>
        </w:rPr>
        <w:t>LjNFR1/PsSYM2A/MtLYK3/MtLYK4/GmNFR1</w:t>
      </w:r>
      <w:r w:rsidR="00D539C7" w:rsidRPr="003254B4">
        <w:rPr>
          <w:rFonts w:ascii="MTMI" w:hAnsi="MTMI" w:cs="B Nazanin"/>
          <w:i/>
          <w:iCs/>
          <w:sz w:val="24"/>
          <w:szCs w:val="24"/>
        </w:rPr>
        <w:t>α</w:t>
      </w:r>
      <w:r w:rsidR="00D539C7" w:rsidRPr="003254B4">
        <w:rPr>
          <w:rFonts w:ascii="ArialMT" w:hAnsi="ArialMT" w:cs="B Nazanin"/>
          <w:sz w:val="24"/>
          <w:szCs w:val="24"/>
        </w:rPr>
        <w:t>/</w:t>
      </w:r>
      <w:r w:rsidR="00D539C7" w:rsidRPr="003254B4">
        <w:rPr>
          <w:rFonts w:ascii="MTMI" w:hAnsi="MTMI" w:cs="B Nazanin"/>
          <w:i/>
          <w:iCs/>
          <w:sz w:val="24"/>
          <w:szCs w:val="24"/>
        </w:rPr>
        <w:t>β</w:t>
      </w:r>
      <w:r w:rsidR="00D539C7" w:rsidRPr="003254B4">
        <w:rPr>
          <w:rFonts w:ascii="MTMI" w:hAnsi="MTMI" w:cs="B Nazanin" w:hint="cs"/>
          <w:i/>
          <w:iCs/>
          <w:sz w:val="24"/>
          <w:szCs w:val="24"/>
          <w:rtl/>
        </w:rPr>
        <w:t xml:space="preserve"> </w:t>
      </w:r>
      <w:r w:rsidR="00D539C7" w:rsidRPr="003254B4">
        <w:rPr>
          <w:rFonts w:ascii="MTMI" w:hAnsi="MTMI" w:cs="B Nazanin" w:hint="cs"/>
          <w:sz w:val="24"/>
          <w:szCs w:val="24"/>
          <w:rtl/>
        </w:rPr>
        <w:t xml:space="preserve">دارای یک حوزه عادی سرین/ترونین است در حالیکه </w:t>
      </w:r>
      <w:r w:rsidR="00D539C7" w:rsidRPr="003254B4">
        <w:rPr>
          <w:rFonts w:ascii="ArialMT" w:hAnsi="ArialMT" w:cs="B Nazanin"/>
          <w:sz w:val="24"/>
          <w:szCs w:val="24"/>
        </w:rPr>
        <w:t>LjNFR5/PsSYM10/MtNFP/GmNFR5</w:t>
      </w:r>
      <w:r w:rsidR="00D539C7" w:rsidRPr="003254B4">
        <w:rPr>
          <w:rFonts w:ascii="MTMI" w:hAnsi="MTMI" w:cs="B Nazanin"/>
          <w:sz w:val="24"/>
          <w:szCs w:val="24"/>
        </w:rPr>
        <w:t>α</w:t>
      </w:r>
      <w:r w:rsidR="00D539C7" w:rsidRPr="003254B4">
        <w:rPr>
          <w:rFonts w:ascii="ArialMT" w:hAnsi="ArialMT" w:cs="B Nazanin"/>
          <w:sz w:val="24"/>
          <w:szCs w:val="24"/>
        </w:rPr>
        <w:t>/</w:t>
      </w:r>
      <w:r w:rsidR="00D539C7" w:rsidRPr="003254B4">
        <w:rPr>
          <w:rFonts w:ascii="MTMI" w:hAnsi="MTMI" w:cs="B Nazanin"/>
          <w:sz w:val="24"/>
          <w:szCs w:val="24"/>
        </w:rPr>
        <w:t>β</w:t>
      </w:r>
      <w:r w:rsidR="00D539C7" w:rsidRPr="003254B4">
        <w:rPr>
          <w:rFonts w:ascii="MTMI" w:hAnsi="MTMI" w:cs="B Nazanin" w:hint="cs"/>
          <w:sz w:val="24"/>
          <w:szCs w:val="24"/>
          <w:rtl/>
        </w:rPr>
        <w:t xml:space="preserve"> فاقد حلقه فعالسازی می باش</w:t>
      </w:r>
      <w:r w:rsidR="00FC783C" w:rsidRPr="003254B4">
        <w:rPr>
          <w:rFonts w:ascii="MTMI" w:hAnsi="MTMI" w:cs="B Nazanin" w:hint="cs"/>
          <w:sz w:val="24"/>
          <w:szCs w:val="24"/>
          <w:rtl/>
        </w:rPr>
        <w:t xml:space="preserve">د </w:t>
      </w:r>
      <w:r w:rsidR="00061855" w:rsidRPr="003254B4">
        <w:rPr>
          <w:rFonts w:ascii="MTMI" w:hAnsi="MTMI" w:cs="B Nazanin" w:hint="cs"/>
          <w:sz w:val="24"/>
          <w:szCs w:val="24"/>
          <w:rtl/>
        </w:rPr>
        <w:t xml:space="preserve">(لیمپنز و همکاران، 2003؛ مادسن و همکاران، 2003؛ رادوتیو و همکاران، 2003؛ ایندراسومونار، 2007؛ ایندراسومونار و همکاران، 2009) که در آن محل فسفریلاسیون غالباً در کینازهای پروتئین یوکاریوت قرار دارد (هوسه و کوریان، 2002). </w:t>
      </w:r>
      <w:r w:rsidR="00CB43F5" w:rsidRPr="003254B4">
        <w:rPr>
          <w:rFonts w:ascii="MTMI" w:hAnsi="MTMI" w:cs="B Nazanin" w:hint="cs"/>
          <w:sz w:val="24"/>
          <w:szCs w:val="24"/>
          <w:rtl/>
        </w:rPr>
        <w:t xml:space="preserve">فقدان حلقه فعالسازی </w:t>
      </w:r>
      <w:r w:rsidR="00FB6ECB" w:rsidRPr="003254B4">
        <w:rPr>
          <w:rFonts w:ascii="MTMI" w:hAnsi="MTMI" w:cs="B Nazanin" w:hint="cs"/>
          <w:sz w:val="24"/>
          <w:szCs w:val="24"/>
          <w:rtl/>
        </w:rPr>
        <w:t xml:space="preserve">در یک حوزه کیناز حاکی از آن است که دو </w:t>
      </w:r>
      <w:r w:rsidR="00FB6ECB" w:rsidRPr="003254B4">
        <w:rPr>
          <w:rFonts w:cs="B Nazanin"/>
          <w:sz w:val="24"/>
          <w:szCs w:val="24"/>
        </w:rPr>
        <w:t>LysM RLKs</w:t>
      </w:r>
      <w:r w:rsidR="00FB6ECB" w:rsidRPr="003254B4">
        <w:rPr>
          <w:rFonts w:cs="B Nazanin" w:hint="cs"/>
          <w:sz w:val="24"/>
          <w:szCs w:val="24"/>
          <w:rtl/>
          <w:lang w:bidi="fa-IR"/>
        </w:rPr>
        <w:t xml:space="preserve"> ممکن است در یک گیرنده هترودیمری اجتماع یابد که همراه با عملکرد حوزه فعال کیناز در تراجایی سیگنال پایین دست می باشد (لیمپنز و همکاران، 2003؛ مادسن و همکاران، 2003؛ رادوتیو و همکاران، 2003). </w:t>
      </w:r>
      <w:r w:rsidR="006A7B51" w:rsidRPr="003254B4">
        <w:rPr>
          <w:rFonts w:cs="B Nazanin" w:hint="cs"/>
          <w:sz w:val="24"/>
          <w:szCs w:val="24"/>
          <w:rtl/>
          <w:lang w:bidi="fa-IR"/>
        </w:rPr>
        <w:t xml:space="preserve">البته تعامل بین این دو </w:t>
      </w:r>
      <w:r w:rsidR="006A7B51" w:rsidRPr="003254B4">
        <w:rPr>
          <w:rFonts w:cs="B Nazanin"/>
          <w:sz w:val="24"/>
          <w:szCs w:val="24"/>
          <w:lang w:bidi="fa-IR"/>
        </w:rPr>
        <w:t>RLKs</w:t>
      </w:r>
      <w:r w:rsidR="006A7B51" w:rsidRPr="003254B4">
        <w:rPr>
          <w:rFonts w:cs="B Nazanin" w:hint="cs"/>
          <w:sz w:val="24"/>
          <w:szCs w:val="24"/>
          <w:rtl/>
          <w:lang w:bidi="fa-IR"/>
        </w:rPr>
        <w:t xml:space="preserve"> و سایر اجزای تراجایی سیگنال هنوز کاملاً شناخته شده نمی باشد. </w:t>
      </w:r>
    </w:p>
    <w:p w:rsidR="000515A2" w:rsidRPr="003254B4" w:rsidRDefault="004A0B3B" w:rsidP="003254B4">
      <w:pPr>
        <w:bidi/>
        <w:spacing w:line="360" w:lineRule="auto"/>
        <w:rPr>
          <w:rFonts w:cs="B Nazanin"/>
          <w:sz w:val="24"/>
          <w:szCs w:val="24"/>
          <w:rtl/>
          <w:lang w:bidi="fa-IR"/>
        </w:rPr>
      </w:pPr>
      <w:r w:rsidRPr="003254B4">
        <w:rPr>
          <w:rFonts w:cs="B Nazanin" w:hint="cs"/>
          <w:sz w:val="24"/>
          <w:szCs w:val="24"/>
          <w:rtl/>
          <w:lang w:bidi="fa-IR"/>
        </w:rPr>
        <w:lastRenderedPageBreak/>
        <w:t xml:space="preserve">یک </w:t>
      </w:r>
      <w:r w:rsidRPr="003254B4">
        <w:rPr>
          <w:rFonts w:cs="B Nazanin"/>
          <w:sz w:val="24"/>
          <w:szCs w:val="24"/>
          <w:lang w:bidi="fa-IR"/>
        </w:rPr>
        <w:t>RLK</w:t>
      </w:r>
      <w:r w:rsidRPr="003254B4">
        <w:rPr>
          <w:rFonts w:cs="B Nazanin" w:hint="cs"/>
          <w:sz w:val="24"/>
          <w:szCs w:val="24"/>
          <w:rtl/>
          <w:lang w:bidi="fa-IR"/>
        </w:rPr>
        <w:t xml:space="preserve"> دیگر موجود در سیگنال دهی </w:t>
      </w:r>
      <w:r w:rsidRPr="003254B4">
        <w:rPr>
          <w:rFonts w:cs="B Nazanin"/>
          <w:sz w:val="24"/>
          <w:szCs w:val="24"/>
          <w:lang w:bidi="fa-IR"/>
        </w:rPr>
        <w:t>NF</w:t>
      </w:r>
      <w:r w:rsidRPr="003254B4">
        <w:rPr>
          <w:rFonts w:cs="B Nazanin" w:hint="cs"/>
          <w:sz w:val="24"/>
          <w:szCs w:val="24"/>
          <w:rtl/>
          <w:lang w:bidi="fa-IR"/>
        </w:rPr>
        <w:t xml:space="preserve"> </w:t>
      </w:r>
      <w:r w:rsidR="00C630A6" w:rsidRPr="003254B4">
        <w:rPr>
          <w:rFonts w:cs="B Nazanin" w:hint="cs"/>
          <w:sz w:val="24"/>
          <w:szCs w:val="24"/>
          <w:rtl/>
          <w:lang w:bidi="fa-IR"/>
        </w:rPr>
        <w:t>دارای تکرار غنی لئوسین (</w:t>
      </w:r>
      <w:r w:rsidR="00C630A6" w:rsidRPr="003254B4">
        <w:rPr>
          <w:rFonts w:cs="B Nazanin"/>
          <w:sz w:val="24"/>
          <w:szCs w:val="24"/>
          <w:lang w:bidi="fa-IR"/>
        </w:rPr>
        <w:t>LRR</w:t>
      </w:r>
      <w:r w:rsidR="00C630A6" w:rsidRPr="003254B4">
        <w:rPr>
          <w:rFonts w:cs="B Nazanin" w:hint="cs"/>
          <w:sz w:val="24"/>
          <w:szCs w:val="24"/>
          <w:rtl/>
          <w:lang w:bidi="fa-IR"/>
        </w:rPr>
        <w:t>) و حوزه های کیناز سرین/تئورین می باشد (تصویر 2؛ اندر و همکاران، 2002؛ استراک و همکاران، 2002؛ میترا و همکاران، 2004؛ کاپوئن و همکاران، 2005</w:t>
      </w:r>
      <w:r w:rsidR="00CF0F22" w:rsidRPr="003254B4">
        <w:rPr>
          <w:rFonts w:cs="B Nazanin" w:hint="cs"/>
          <w:sz w:val="24"/>
          <w:szCs w:val="24"/>
          <w:rtl/>
          <w:lang w:bidi="fa-IR"/>
        </w:rPr>
        <w:t>؛ ایندراسومانار، 2007)</w:t>
      </w:r>
      <w:r w:rsidR="007E1151" w:rsidRPr="003254B4">
        <w:rPr>
          <w:rFonts w:cs="B Nazanin" w:hint="cs"/>
          <w:sz w:val="24"/>
          <w:szCs w:val="24"/>
          <w:rtl/>
          <w:lang w:bidi="fa-IR"/>
        </w:rPr>
        <w:t xml:space="preserve"> که در غشای پلاسما و غشای رگه آلوده قرار گرفته (لیمپنز و همکاران، 2005) و پیش بینی می شود که هم در ادارک </w:t>
      </w:r>
      <w:r w:rsidR="007E1151" w:rsidRPr="003254B4">
        <w:rPr>
          <w:rFonts w:cs="B Nazanin"/>
          <w:sz w:val="24"/>
          <w:szCs w:val="24"/>
          <w:lang w:bidi="fa-IR"/>
        </w:rPr>
        <w:t>NF</w:t>
      </w:r>
      <w:r w:rsidR="007E1151" w:rsidRPr="003254B4">
        <w:rPr>
          <w:rFonts w:cs="B Nazanin" w:hint="cs"/>
          <w:sz w:val="24"/>
          <w:szCs w:val="24"/>
          <w:rtl/>
          <w:lang w:bidi="fa-IR"/>
        </w:rPr>
        <w:t xml:space="preserve"> و هم تراجایی سیگنال پایین دست نقش داشته باشد چرا که برای واکنش های اولیه و قابل شناسایی مویی ریشه مورد نیاز می باشد (اندر و همکاران، 2002؛ استراک و همکاران، 2002). </w:t>
      </w:r>
      <w:r w:rsidR="00B755F8" w:rsidRPr="003254B4">
        <w:rPr>
          <w:rFonts w:cs="B Nazanin" w:hint="cs"/>
          <w:sz w:val="24"/>
          <w:szCs w:val="24"/>
          <w:rtl/>
          <w:lang w:bidi="fa-IR"/>
        </w:rPr>
        <w:t xml:space="preserve">فعالسازی </w:t>
      </w:r>
      <w:r w:rsidR="00B755F8" w:rsidRPr="003254B4">
        <w:rPr>
          <w:rFonts w:cs="B Nazanin"/>
          <w:sz w:val="24"/>
          <w:szCs w:val="24"/>
          <w:lang w:bidi="fa-IR"/>
        </w:rPr>
        <w:t>LysM RLKs</w:t>
      </w:r>
      <w:r w:rsidR="00B755F8" w:rsidRPr="003254B4">
        <w:rPr>
          <w:rFonts w:cs="B Nazanin" w:hint="cs"/>
          <w:sz w:val="24"/>
          <w:szCs w:val="24"/>
          <w:rtl/>
          <w:lang w:bidi="fa-IR"/>
        </w:rPr>
        <w:t xml:space="preserve"> به عنوان پیش شرط فعالسازی این </w:t>
      </w:r>
      <w:r w:rsidR="00B755F8" w:rsidRPr="003254B4">
        <w:rPr>
          <w:rFonts w:cs="B Nazanin"/>
          <w:sz w:val="24"/>
          <w:szCs w:val="24"/>
          <w:lang w:bidi="fa-IR"/>
        </w:rPr>
        <w:t>LRR RLK</w:t>
      </w:r>
      <w:r w:rsidR="00B755F8" w:rsidRPr="003254B4">
        <w:rPr>
          <w:rFonts w:cs="B Nazanin" w:hint="cs"/>
          <w:sz w:val="24"/>
          <w:szCs w:val="24"/>
          <w:rtl/>
          <w:lang w:bidi="fa-IR"/>
        </w:rPr>
        <w:t xml:space="preserve"> قلمداد می شود. در واقع هر دو گیرنده باید در ادارک مولکول های سیگنال میکروبی نقش داشته باشد، ولی هنوز معلوم نیست که چگونه </w:t>
      </w:r>
      <w:r w:rsidR="00B755F8" w:rsidRPr="003254B4">
        <w:rPr>
          <w:rFonts w:cs="B Nazanin"/>
          <w:sz w:val="24"/>
          <w:szCs w:val="24"/>
          <w:lang w:bidi="fa-IR"/>
        </w:rPr>
        <w:t>LRR RLK</w:t>
      </w:r>
      <w:r w:rsidR="00B755F8" w:rsidRPr="003254B4">
        <w:rPr>
          <w:rFonts w:cs="B Nazanin" w:hint="cs"/>
          <w:sz w:val="24"/>
          <w:szCs w:val="24"/>
          <w:rtl/>
          <w:lang w:bidi="fa-IR"/>
        </w:rPr>
        <w:t xml:space="preserve"> </w:t>
      </w:r>
      <w:r w:rsidR="007C6C1C" w:rsidRPr="003254B4">
        <w:rPr>
          <w:rFonts w:cs="B Nazanin" w:hint="cs"/>
          <w:sz w:val="24"/>
          <w:szCs w:val="24"/>
          <w:rtl/>
          <w:lang w:bidi="fa-IR"/>
        </w:rPr>
        <w:t xml:space="preserve">موجب تلفیق سیگنال های قارچی و باکتریایی شده است. </w:t>
      </w:r>
      <w:r w:rsidR="00607D17" w:rsidRPr="003254B4">
        <w:rPr>
          <w:rFonts w:cs="B Nazanin" w:hint="cs"/>
          <w:sz w:val="24"/>
          <w:szCs w:val="24"/>
          <w:rtl/>
          <w:lang w:bidi="fa-IR"/>
        </w:rPr>
        <w:t xml:space="preserve">البته هنوز معلوم نیست که آیا این روند بطور مستقیم از طریق شکل گیری هتروکمپلکس ها صورت گرفته یا بطور غیرمستقیم از طریق سیگنال های ثانویه انجام می شود. بسته به </w:t>
      </w:r>
      <w:r w:rsidR="004D1761" w:rsidRPr="003254B4">
        <w:rPr>
          <w:rFonts w:cs="B Nazanin" w:hint="cs"/>
          <w:sz w:val="24"/>
          <w:szCs w:val="24"/>
          <w:rtl/>
          <w:lang w:bidi="fa-IR"/>
        </w:rPr>
        <w:t xml:space="preserve">واکنش های پایین دست، </w:t>
      </w:r>
      <w:r w:rsidR="004D1761" w:rsidRPr="003254B4">
        <w:rPr>
          <w:rFonts w:cs="B Nazanin"/>
          <w:sz w:val="24"/>
          <w:szCs w:val="24"/>
          <w:lang w:bidi="fa-IR"/>
        </w:rPr>
        <w:t>LysM RLKs</w:t>
      </w:r>
      <w:r w:rsidR="004D1761" w:rsidRPr="003254B4">
        <w:rPr>
          <w:rFonts w:cs="B Nazanin" w:hint="cs"/>
          <w:sz w:val="24"/>
          <w:szCs w:val="24"/>
          <w:rtl/>
          <w:lang w:bidi="fa-IR"/>
        </w:rPr>
        <w:t xml:space="preserve"> می تواند نقش ویژه ای در فرود سیگنال دهی </w:t>
      </w:r>
      <w:r w:rsidR="004D1761" w:rsidRPr="003254B4">
        <w:rPr>
          <w:rFonts w:cs="B Nazanin"/>
          <w:sz w:val="24"/>
          <w:szCs w:val="24"/>
          <w:lang w:bidi="fa-IR"/>
        </w:rPr>
        <w:t>NF</w:t>
      </w:r>
      <w:r w:rsidR="004D1761" w:rsidRPr="003254B4">
        <w:rPr>
          <w:rFonts w:cs="B Nazanin" w:hint="cs"/>
          <w:sz w:val="24"/>
          <w:szCs w:val="24"/>
          <w:rtl/>
          <w:lang w:bidi="fa-IR"/>
        </w:rPr>
        <w:t xml:space="preserve"> داشته باشد (در ادامه توضیح داده        می شود) در حالیکه </w:t>
      </w:r>
      <w:r w:rsidR="004D1761" w:rsidRPr="003254B4">
        <w:rPr>
          <w:rFonts w:cs="B Nazanin"/>
          <w:sz w:val="24"/>
          <w:szCs w:val="24"/>
          <w:lang w:bidi="fa-IR"/>
        </w:rPr>
        <w:t>LRR RLK</w:t>
      </w:r>
      <w:r w:rsidR="004D1761" w:rsidRPr="003254B4">
        <w:rPr>
          <w:rFonts w:cs="B Nazanin" w:hint="cs"/>
          <w:sz w:val="24"/>
          <w:szCs w:val="24"/>
          <w:rtl/>
          <w:lang w:bidi="fa-IR"/>
        </w:rPr>
        <w:t xml:space="preserve"> عملکرد بیشتری در آغاز رویدادهای عفونی باکتریایی خواهد داشت (تصویر 2). </w:t>
      </w:r>
    </w:p>
    <w:p w:rsidR="00103A3D" w:rsidRPr="003254B4" w:rsidRDefault="00250158" w:rsidP="003254B4">
      <w:pPr>
        <w:bidi/>
        <w:spacing w:line="360" w:lineRule="auto"/>
        <w:rPr>
          <w:rFonts w:cs="B Nazanin"/>
          <w:sz w:val="24"/>
          <w:szCs w:val="24"/>
          <w:rtl/>
          <w:lang w:bidi="fa-IR"/>
        </w:rPr>
      </w:pPr>
      <w:r w:rsidRPr="003254B4">
        <w:rPr>
          <w:rFonts w:cs="B Nazanin" w:hint="cs"/>
          <w:b/>
          <w:bCs/>
          <w:sz w:val="24"/>
          <w:szCs w:val="24"/>
          <w:rtl/>
          <w:lang w:bidi="fa-IR"/>
        </w:rPr>
        <w:t xml:space="preserve">تصویر 2. </w:t>
      </w:r>
      <w:r w:rsidRPr="003254B4">
        <w:rPr>
          <w:rFonts w:cs="B Nazanin" w:hint="cs"/>
          <w:sz w:val="24"/>
          <w:szCs w:val="24"/>
          <w:rtl/>
          <w:lang w:bidi="fa-IR"/>
        </w:rPr>
        <w:t xml:space="preserve">وقایع مولکولی مربوط به مراحل اولیه گره زایی </w:t>
      </w:r>
    </w:p>
    <w:p w:rsidR="00250158" w:rsidRPr="003254B4" w:rsidRDefault="00250158" w:rsidP="003254B4">
      <w:pPr>
        <w:bidi/>
        <w:spacing w:line="360" w:lineRule="auto"/>
        <w:rPr>
          <w:rFonts w:cs="B Nazanin"/>
          <w:sz w:val="24"/>
          <w:szCs w:val="24"/>
          <w:rtl/>
          <w:lang w:bidi="fa-IR"/>
        </w:rPr>
      </w:pPr>
      <w:r w:rsidRPr="003254B4">
        <w:rPr>
          <w:rFonts w:cs="B Nazanin" w:hint="cs"/>
          <w:sz w:val="24"/>
          <w:szCs w:val="24"/>
          <w:rtl/>
          <w:lang w:bidi="fa-IR"/>
        </w:rPr>
        <w:t xml:space="preserve">ریشه حبوبات از طریق ترشح فلاونوید در ریزوسفر اقدام به گره زایی می کند. </w:t>
      </w:r>
      <w:r w:rsidR="002948F7" w:rsidRPr="003254B4">
        <w:rPr>
          <w:rFonts w:cs="B Nazanin" w:hint="cs"/>
          <w:sz w:val="24"/>
          <w:szCs w:val="24"/>
          <w:rtl/>
          <w:lang w:bidi="fa-IR"/>
        </w:rPr>
        <w:t>این روند موجب جذب ریزوبیای سازگار به ریشه شده و آنها را به تولید فاکتورهای نود (</w:t>
      </w:r>
      <w:r w:rsidR="002948F7" w:rsidRPr="003254B4">
        <w:rPr>
          <w:rFonts w:cs="B Nazanin"/>
          <w:sz w:val="24"/>
          <w:szCs w:val="24"/>
          <w:lang w:bidi="fa-IR"/>
        </w:rPr>
        <w:t>NF</w:t>
      </w:r>
      <w:r w:rsidR="002948F7" w:rsidRPr="003254B4">
        <w:rPr>
          <w:rFonts w:cs="B Nazanin" w:hint="cs"/>
          <w:sz w:val="24"/>
          <w:szCs w:val="24"/>
          <w:rtl/>
          <w:lang w:bidi="fa-IR"/>
        </w:rPr>
        <w:t>) تحریک می کند</w:t>
      </w:r>
      <w:r w:rsidR="008B62B6" w:rsidRPr="003254B4">
        <w:rPr>
          <w:rFonts w:cs="B Nazanin" w:hint="cs"/>
          <w:sz w:val="24"/>
          <w:szCs w:val="24"/>
          <w:rtl/>
          <w:lang w:bidi="fa-IR"/>
        </w:rPr>
        <w:t xml:space="preserve"> و ادارک آن در اپیدرمی توسط یک تکرار غنی از لئوسین شبیه کیناز صورت می گیرد که آغاز کننده تعدادی از وقایع پایین دست موجود در آلودگی باکتری است. </w:t>
      </w:r>
      <w:r w:rsidR="00D94D94" w:rsidRPr="003254B4">
        <w:rPr>
          <w:rFonts w:cs="B Nazanin" w:hint="cs"/>
          <w:sz w:val="24"/>
          <w:szCs w:val="24"/>
          <w:rtl/>
          <w:lang w:bidi="fa-IR"/>
        </w:rPr>
        <w:t xml:space="preserve">همزمان </w:t>
      </w:r>
      <w:r w:rsidR="00D94D94" w:rsidRPr="003254B4">
        <w:rPr>
          <w:rFonts w:cs="B Nazanin"/>
          <w:sz w:val="24"/>
          <w:szCs w:val="24"/>
          <w:lang w:bidi="fa-IR"/>
        </w:rPr>
        <w:t>NF</w:t>
      </w:r>
      <w:r w:rsidR="00D94D94" w:rsidRPr="003254B4">
        <w:rPr>
          <w:rFonts w:cs="B Nazanin" w:hint="cs"/>
          <w:sz w:val="24"/>
          <w:szCs w:val="24"/>
          <w:rtl/>
          <w:lang w:bidi="fa-IR"/>
        </w:rPr>
        <w:t xml:space="preserve"> نیز از سوی دو </w:t>
      </w:r>
      <w:r w:rsidR="00D94D94" w:rsidRPr="003254B4">
        <w:rPr>
          <w:rFonts w:cs="B Nazanin"/>
          <w:sz w:val="24"/>
          <w:szCs w:val="24"/>
          <w:lang w:bidi="fa-IR"/>
        </w:rPr>
        <w:t>LysM RLKs</w:t>
      </w:r>
      <w:r w:rsidR="00D94D94" w:rsidRPr="003254B4">
        <w:rPr>
          <w:rFonts w:cs="B Nazanin" w:hint="cs"/>
          <w:sz w:val="24"/>
          <w:szCs w:val="24"/>
          <w:rtl/>
          <w:lang w:bidi="fa-IR"/>
        </w:rPr>
        <w:t xml:space="preserve"> درک می شود که منجر به توالی سیگنال دهی </w:t>
      </w:r>
      <w:r w:rsidR="00D94D94" w:rsidRPr="003254B4">
        <w:rPr>
          <w:rFonts w:cs="B Nazanin"/>
          <w:sz w:val="24"/>
          <w:szCs w:val="24"/>
          <w:lang w:bidi="fa-IR"/>
        </w:rPr>
        <w:t>NF</w:t>
      </w:r>
      <w:r w:rsidR="00D94D94" w:rsidRPr="003254B4">
        <w:rPr>
          <w:rFonts w:cs="B Nazanin" w:hint="cs"/>
          <w:sz w:val="24"/>
          <w:szCs w:val="24"/>
          <w:rtl/>
          <w:lang w:bidi="fa-IR"/>
        </w:rPr>
        <w:t xml:space="preserve"> ، تقسیمات سلولی کورتیکال/پیش چرخه و وقایع آلودگی باکتریایی می شود. </w:t>
      </w:r>
      <w:r w:rsidR="000C4DAA" w:rsidRPr="003254B4">
        <w:rPr>
          <w:rFonts w:cs="B Nazanin" w:hint="cs"/>
          <w:sz w:val="24"/>
          <w:szCs w:val="24"/>
          <w:rtl/>
          <w:lang w:bidi="fa-IR"/>
        </w:rPr>
        <w:t xml:space="preserve">یک سیگنال پویا نیز موجب رله ادارک </w:t>
      </w:r>
      <w:r w:rsidR="000C4DAA" w:rsidRPr="003254B4">
        <w:rPr>
          <w:rFonts w:cs="B Nazanin"/>
          <w:sz w:val="24"/>
          <w:szCs w:val="24"/>
          <w:lang w:bidi="fa-IR"/>
        </w:rPr>
        <w:t>NF</w:t>
      </w:r>
      <w:r w:rsidR="000C4DAA" w:rsidRPr="003254B4">
        <w:rPr>
          <w:rFonts w:cs="B Nazanin" w:hint="cs"/>
          <w:sz w:val="24"/>
          <w:szCs w:val="24"/>
          <w:rtl/>
          <w:lang w:bidi="fa-IR"/>
        </w:rPr>
        <w:t xml:space="preserve"> از سوی اپیدرمی به کورتکس می شود که در آن آغازگر تقسیمات سلولی خواهد بود که موجب افزایش پریموردیای گره می شود. میزان بسیاری از هورمون های دیگر نیز به شدت تحت کنترل اندامزایی کلی گره قرار داشته و در تنظیم آغاز و توسعه گره نقش دارد. </w:t>
      </w:r>
    </w:p>
    <w:p w:rsidR="00804914" w:rsidRPr="003254B4" w:rsidRDefault="003D6DAD" w:rsidP="003254B4">
      <w:pPr>
        <w:bidi/>
        <w:spacing w:line="360" w:lineRule="auto"/>
        <w:rPr>
          <w:rFonts w:cs="B Nazanin"/>
          <w:sz w:val="24"/>
          <w:szCs w:val="24"/>
          <w:rtl/>
          <w:lang w:bidi="fa-IR"/>
        </w:rPr>
      </w:pPr>
      <w:r>
        <w:rPr>
          <w:rFonts w:cs="B Nazanin"/>
          <w:noProof/>
          <w:sz w:val="24"/>
          <w:szCs w:val="24"/>
          <w:rtl/>
        </w:rPr>
        <w:lastRenderedPageBreak/>
        <w:pict>
          <v:shape id="_x0000_s1053" type="#_x0000_t202" style="position:absolute;left:0;text-align:left;margin-left:-12.7pt;margin-top:54.1pt;width:54.1pt;height:23.6pt;z-index:251685888">
            <v:textbox>
              <w:txbxContent>
                <w:p w:rsidR="00232E5C" w:rsidRDefault="00232E5C">
                  <w:pPr>
                    <w:rPr>
                      <w:lang w:bidi="fa-IR"/>
                    </w:rPr>
                  </w:pPr>
                  <w:r>
                    <w:rPr>
                      <w:rFonts w:hint="cs"/>
                      <w:rtl/>
                      <w:lang w:bidi="fa-IR"/>
                    </w:rPr>
                    <w:t>فلاونوید</w:t>
                  </w:r>
                </w:p>
              </w:txbxContent>
            </v:textbox>
          </v:shape>
        </w:pict>
      </w:r>
      <w:r>
        <w:rPr>
          <w:rFonts w:cs="B Nazanin"/>
          <w:noProof/>
          <w:sz w:val="24"/>
          <w:szCs w:val="24"/>
          <w:rtl/>
        </w:rPr>
        <w:pict>
          <v:shape id="_x0000_s1052" type="#_x0000_t202" style="position:absolute;left:0;text-align:left;margin-left:308.1pt;margin-top:243pt;width:74.9pt;height:27.65pt;z-index:251684864">
            <v:textbox>
              <w:txbxContent>
                <w:p w:rsidR="00232E5C" w:rsidRDefault="00232E5C">
                  <w:pPr>
                    <w:rPr>
                      <w:lang w:bidi="fa-IR"/>
                    </w:rPr>
                  </w:pPr>
                  <w:r>
                    <w:rPr>
                      <w:rFonts w:hint="cs"/>
                      <w:rtl/>
                      <w:lang w:bidi="fa-IR"/>
                    </w:rPr>
                    <w:t>تقسیم سلولی</w:t>
                  </w:r>
                </w:p>
              </w:txbxContent>
            </v:textbox>
          </v:shape>
        </w:pict>
      </w:r>
      <w:r>
        <w:rPr>
          <w:rFonts w:cs="B Nazanin"/>
          <w:noProof/>
          <w:sz w:val="24"/>
          <w:szCs w:val="24"/>
          <w:rtl/>
        </w:rPr>
        <w:pict>
          <v:shape id="_x0000_s1051" type="#_x0000_t202" style="position:absolute;left:0;text-align:left;margin-left:318.5pt;margin-top:183.7pt;width:64.5pt;height:35.7pt;z-index:251683840">
            <v:textbox>
              <w:txbxContent>
                <w:p w:rsidR="00232E5C" w:rsidRDefault="00232E5C">
                  <w:pPr>
                    <w:rPr>
                      <w:lang w:bidi="fa-IR"/>
                    </w:rPr>
                  </w:pPr>
                  <w:r>
                    <w:rPr>
                      <w:rFonts w:hint="cs"/>
                      <w:rtl/>
                      <w:lang w:bidi="fa-IR"/>
                    </w:rPr>
                    <w:t>توالی گره</w:t>
                  </w:r>
                </w:p>
              </w:txbxContent>
            </v:textbox>
          </v:shape>
        </w:pict>
      </w:r>
      <w:r>
        <w:rPr>
          <w:rFonts w:cs="B Nazanin"/>
          <w:noProof/>
          <w:sz w:val="24"/>
          <w:szCs w:val="24"/>
          <w:rtl/>
        </w:rPr>
        <w:pict>
          <v:shape id="_x0000_s1050" type="#_x0000_t202" style="position:absolute;left:0;text-align:left;margin-left:147.4pt;margin-top:194.05pt;width:67.4pt;height:34.55pt;z-index:251682816">
            <v:textbox>
              <w:txbxContent>
                <w:p w:rsidR="00232E5C" w:rsidRDefault="00232E5C">
                  <w:pPr>
                    <w:rPr>
                      <w:lang w:bidi="fa-IR"/>
                    </w:rPr>
                  </w:pPr>
                  <w:r>
                    <w:rPr>
                      <w:rFonts w:hint="cs"/>
                      <w:rtl/>
                      <w:lang w:bidi="fa-IR"/>
                    </w:rPr>
                    <w:t>توالی گره</w:t>
                  </w:r>
                </w:p>
              </w:txbxContent>
            </v:textbox>
          </v:shape>
        </w:pict>
      </w:r>
      <w:r>
        <w:rPr>
          <w:rFonts w:cs="B Nazanin"/>
          <w:noProof/>
          <w:sz w:val="24"/>
          <w:szCs w:val="24"/>
          <w:rtl/>
        </w:rPr>
        <w:pict>
          <v:shape id="_x0000_s1049" type="#_x0000_t202" style="position:absolute;left:0;text-align:left;margin-left:109.95pt;margin-top:104.75pt;width:66.25pt;height:32.3pt;z-index:251681792">
            <v:textbox>
              <w:txbxContent>
                <w:p w:rsidR="00232E5C" w:rsidRDefault="00232E5C">
                  <w:pPr>
                    <w:rPr>
                      <w:lang w:bidi="fa-IR"/>
                    </w:rPr>
                  </w:pPr>
                  <w:r>
                    <w:rPr>
                      <w:rFonts w:hint="cs"/>
                      <w:rtl/>
                      <w:lang w:bidi="fa-IR"/>
                    </w:rPr>
                    <w:t>کانالهای کاتیون</w:t>
                  </w:r>
                </w:p>
              </w:txbxContent>
            </v:textbox>
          </v:shape>
        </w:pict>
      </w:r>
      <w:r>
        <w:rPr>
          <w:rFonts w:cs="B Nazanin"/>
          <w:noProof/>
          <w:sz w:val="24"/>
          <w:szCs w:val="24"/>
          <w:rtl/>
        </w:rPr>
        <w:pict>
          <v:shape id="_x0000_s1048" type="#_x0000_t202" style="position:absolute;left:0;text-align:left;margin-left:63.3pt;margin-top:130.7pt;width:46.65pt;height:25.35pt;z-index:251680768">
            <v:textbox>
              <w:txbxContent>
                <w:p w:rsidR="00232E5C" w:rsidRPr="00232E5C" w:rsidRDefault="00232E5C">
                  <w:pPr>
                    <w:rPr>
                      <w:sz w:val="16"/>
                      <w:szCs w:val="16"/>
                      <w:lang w:bidi="fa-IR"/>
                    </w:rPr>
                  </w:pPr>
                  <w:r>
                    <w:rPr>
                      <w:rFonts w:hint="cs"/>
                      <w:sz w:val="16"/>
                      <w:szCs w:val="16"/>
                      <w:rtl/>
                      <w:lang w:bidi="fa-IR"/>
                    </w:rPr>
                    <w:t>آلودگی باکتری</w:t>
                  </w:r>
                </w:p>
              </w:txbxContent>
            </v:textbox>
          </v:shape>
        </w:pict>
      </w:r>
      <w:r>
        <w:rPr>
          <w:rFonts w:cs="B Nazanin"/>
          <w:noProof/>
          <w:sz w:val="24"/>
          <w:szCs w:val="24"/>
          <w:rtl/>
        </w:rPr>
        <w:pict>
          <v:shape id="_x0000_s1047" type="#_x0000_t202" style="position:absolute;left:0;text-align:left;margin-left:90.4pt;margin-top:50.65pt;width:78.3pt;height:27.05pt;z-index:251679744">
            <v:textbox>
              <w:txbxContent>
                <w:p w:rsidR="00232E5C" w:rsidRDefault="00232E5C">
                  <w:pPr>
                    <w:rPr>
                      <w:lang w:bidi="fa-IR"/>
                    </w:rPr>
                  </w:pPr>
                  <w:r>
                    <w:rPr>
                      <w:rFonts w:hint="cs"/>
                      <w:rtl/>
                      <w:lang w:bidi="fa-IR"/>
                    </w:rPr>
                    <w:t>نوکلئوپورین</w:t>
                  </w:r>
                </w:p>
              </w:txbxContent>
            </v:textbox>
          </v:shape>
        </w:pict>
      </w:r>
      <w:r>
        <w:rPr>
          <w:rFonts w:cs="B Nazanin"/>
          <w:noProof/>
          <w:sz w:val="24"/>
          <w:szCs w:val="24"/>
          <w:rtl/>
        </w:rPr>
        <w:pict>
          <v:shape id="_x0000_s1046" type="#_x0000_t202" style="position:absolute;left:0;text-align:left;margin-left:24.7pt;margin-top:12.6pt;width:50.7pt;height:23.65pt;z-index:251678720">
            <v:textbox>
              <w:txbxContent>
                <w:p w:rsidR="008C2994" w:rsidRDefault="008C2994">
                  <w:pPr>
                    <w:rPr>
                      <w:lang w:bidi="fa-IR"/>
                    </w:rPr>
                  </w:pPr>
                  <w:r>
                    <w:rPr>
                      <w:rFonts w:hint="cs"/>
                      <w:rtl/>
                      <w:lang w:bidi="fa-IR"/>
                    </w:rPr>
                    <w:t>ریزوبیا</w:t>
                  </w:r>
                </w:p>
              </w:txbxContent>
            </v:textbox>
          </v:shape>
        </w:pict>
      </w:r>
      <w:r>
        <w:rPr>
          <w:rFonts w:cs="B Nazanin"/>
          <w:noProof/>
          <w:sz w:val="24"/>
          <w:szCs w:val="24"/>
          <w:rtl/>
        </w:rPr>
        <w:pict>
          <v:shape id="_x0000_s1045" type="#_x0000_t202" style="position:absolute;left:0;text-align:left;margin-left:301.75pt;margin-top:5.15pt;width:99.65pt;height:24.75pt;z-index:251677696">
            <v:textbox>
              <w:txbxContent>
                <w:p w:rsidR="008C2994" w:rsidRDefault="008C2994">
                  <w:pPr>
                    <w:rPr>
                      <w:lang w:bidi="fa-IR"/>
                    </w:rPr>
                  </w:pPr>
                  <w:r>
                    <w:rPr>
                      <w:rFonts w:hint="cs"/>
                      <w:rtl/>
                      <w:lang w:bidi="fa-IR"/>
                    </w:rPr>
                    <w:t>کورتکس /پیش چرخه</w:t>
                  </w:r>
                </w:p>
              </w:txbxContent>
            </v:textbox>
          </v:shape>
        </w:pict>
      </w:r>
      <w:r>
        <w:rPr>
          <w:rFonts w:cs="B Nazanin"/>
          <w:noProof/>
          <w:sz w:val="24"/>
          <w:szCs w:val="24"/>
          <w:rtl/>
        </w:rPr>
        <w:pict>
          <v:shape id="_x0000_s1044" type="#_x0000_t202" style="position:absolute;left:0;text-align:left;margin-left:131.3pt;margin-top:5.15pt;width:74.3pt;height:31.1pt;z-index:251676672">
            <v:textbox>
              <w:txbxContent>
                <w:p w:rsidR="008C2994" w:rsidRDefault="008C2994">
                  <w:pPr>
                    <w:rPr>
                      <w:lang w:bidi="fa-IR"/>
                    </w:rPr>
                  </w:pPr>
                  <w:r>
                    <w:rPr>
                      <w:rFonts w:hint="cs"/>
                      <w:rtl/>
                      <w:lang w:bidi="fa-IR"/>
                    </w:rPr>
                    <w:t xml:space="preserve">اپیدرمیز </w:t>
                  </w:r>
                </w:p>
              </w:txbxContent>
            </v:textbox>
          </v:shape>
        </w:pict>
      </w:r>
      <w:r w:rsidR="00804914" w:rsidRPr="003254B4">
        <w:rPr>
          <w:rFonts w:cs="B Nazanin" w:hint="cs"/>
          <w:noProof/>
          <w:sz w:val="24"/>
          <w:szCs w:val="24"/>
          <w:rtl/>
          <w:lang w:bidi="fa-IR"/>
        </w:rPr>
        <w:drawing>
          <wp:inline distT="0" distB="0" distL="0" distR="0">
            <wp:extent cx="5928208" cy="38990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28489" cy="3899187"/>
                    </a:xfrm>
                    <a:prstGeom prst="rect">
                      <a:avLst/>
                    </a:prstGeom>
                    <a:noFill/>
                    <a:ln w="9525">
                      <a:noFill/>
                      <a:miter lim="800000"/>
                      <a:headEnd/>
                      <a:tailEnd/>
                    </a:ln>
                  </pic:spPr>
                </pic:pic>
              </a:graphicData>
            </a:graphic>
          </wp:inline>
        </w:drawing>
      </w:r>
    </w:p>
    <w:p w:rsidR="000C4DAA" w:rsidRPr="003254B4" w:rsidRDefault="00253C36" w:rsidP="003254B4">
      <w:pPr>
        <w:bidi/>
        <w:spacing w:line="360" w:lineRule="auto"/>
        <w:rPr>
          <w:rFonts w:cs="B Nazanin"/>
          <w:sz w:val="24"/>
          <w:szCs w:val="24"/>
          <w:rtl/>
          <w:lang w:bidi="fa-IR"/>
        </w:rPr>
      </w:pPr>
      <w:r w:rsidRPr="003254B4">
        <w:rPr>
          <w:rFonts w:cs="B Nazanin" w:hint="cs"/>
          <w:b/>
          <w:bCs/>
          <w:sz w:val="24"/>
          <w:szCs w:val="24"/>
          <w:rtl/>
          <w:lang w:bidi="fa-IR"/>
        </w:rPr>
        <w:t xml:space="preserve">زنجیره سیگنال دهی فاکتور نود </w:t>
      </w:r>
    </w:p>
    <w:p w:rsidR="00253C36" w:rsidRPr="003254B4" w:rsidRDefault="00253C36" w:rsidP="003254B4">
      <w:pPr>
        <w:bidi/>
        <w:spacing w:line="360" w:lineRule="auto"/>
        <w:rPr>
          <w:rFonts w:cs="B Nazanin"/>
          <w:sz w:val="24"/>
          <w:szCs w:val="24"/>
          <w:rtl/>
          <w:lang w:bidi="fa-IR"/>
        </w:rPr>
      </w:pPr>
      <w:r w:rsidRPr="003254B4">
        <w:rPr>
          <w:rFonts w:cs="B Nazanin" w:hint="cs"/>
          <w:sz w:val="24"/>
          <w:szCs w:val="24"/>
          <w:rtl/>
          <w:lang w:bidi="fa-IR"/>
        </w:rPr>
        <w:t xml:space="preserve">ادارک فاکتور نود موجب آغاز زنجیره پله ای تراجایی سیگنال پایین دست می شود (تصویر 2). </w:t>
      </w:r>
      <w:r w:rsidR="009E1E6C" w:rsidRPr="003254B4">
        <w:rPr>
          <w:rFonts w:cs="B Nazanin" w:hint="cs"/>
          <w:sz w:val="24"/>
          <w:szCs w:val="24"/>
          <w:rtl/>
          <w:lang w:bidi="fa-IR"/>
        </w:rPr>
        <w:t xml:space="preserve">این روند شامل پروتئین های کانال یونی جا گرفته در غشای هسته و رمزنویسی شده می باشد (آنه و همکاران، 2004؛ ایمایزومی-آنراکو و همکاران، 2005؛ ریلی و همکاران، 2007). </w:t>
      </w:r>
    </w:p>
    <w:p w:rsidR="009E1E6C" w:rsidRPr="003254B4" w:rsidRDefault="009E1E6C" w:rsidP="003254B4">
      <w:pPr>
        <w:bidi/>
        <w:spacing w:line="360" w:lineRule="auto"/>
        <w:rPr>
          <w:rFonts w:cs="B Nazanin"/>
          <w:sz w:val="24"/>
          <w:szCs w:val="24"/>
          <w:rtl/>
          <w:lang w:bidi="fa-IR"/>
        </w:rPr>
      </w:pPr>
      <w:r w:rsidRPr="003254B4">
        <w:rPr>
          <w:rFonts w:cs="B Nazanin" w:hint="cs"/>
          <w:sz w:val="24"/>
          <w:szCs w:val="24"/>
          <w:rtl/>
          <w:lang w:bidi="fa-IR"/>
        </w:rPr>
        <w:t xml:space="preserve">یک دقیقه بعد از </w:t>
      </w:r>
      <w:r w:rsidR="00D211E2" w:rsidRPr="003254B4">
        <w:rPr>
          <w:rFonts w:cs="B Nazanin" w:hint="cs"/>
          <w:sz w:val="24"/>
          <w:szCs w:val="24"/>
          <w:rtl/>
          <w:lang w:bidi="fa-IR"/>
        </w:rPr>
        <w:t xml:space="preserve">بکارگیری </w:t>
      </w:r>
      <w:r w:rsidR="00D211E2" w:rsidRPr="003254B4">
        <w:rPr>
          <w:rFonts w:cs="B Nazanin"/>
          <w:sz w:val="24"/>
          <w:szCs w:val="24"/>
          <w:lang w:bidi="fa-IR"/>
        </w:rPr>
        <w:t>NF</w:t>
      </w:r>
      <w:r w:rsidR="00D211E2" w:rsidRPr="003254B4">
        <w:rPr>
          <w:rFonts w:cs="B Nazanin" w:hint="cs"/>
          <w:sz w:val="24"/>
          <w:szCs w:val="24"/>
          <w:rtl/>
          <w:lang w:bidi="fa-IR"/>
        </w:rPr>
        <w:t xml:space="preserve">، شارهای </w:t>
      </w:r>
      <w:r w:rsidR="00D211E2" w:rsidRPr="003254B4">
        <w:rPr>
          <w:rFonts w:cs="B Nazanin"/>
          <w:sz w:val="24"/>
          <w:szCs w:val="24"/>
          <w:lang w:bidi="fa-IR"/>
        </w:rPr>
        <w:t>Ca</w:t>
      </w:r>
      <w:r w:rsidR="00D211E2" w:rsidRPr="003254B4">
        <w:rPr>
          <w:rFonts w:cs="B Nazanin"/>
          <w:sz w:val="24"/>
          <w:szCs w:val="24"/>
          <w:vertAlign w:val="superscript"/>
          <w:lang w:bidi="fa-IR"/>
        </w:rPr>
        <w:t>2+</w:t>
      </w:r>
      <w:r w:rsidR="00D211E2" w:rsidRPr="003254B4">
        <w:rPr>
          <w:rFonts w:cs="B Nazanin" w:hint="cs"/>
          <w:sz w:val="24"/>
          <w:szCs w:val="24"/>
          <w:vertAlign w:val="superscript"/>
          <w:rtl/>
          <w:lang w:bidi="fa-IR"/>
        </w:rPr>
        <w:t xml:space="preserve"> </w:t>
      </w:r>
      <w:r w:rsidR="00D211E2" w:rsidRPr="003254B4">
        <w:rPr>
          <w:rFonts w:cs="B Nazanin" w:hint="cs"/>
          <w:sz w:val="24"/>
          <w:szCs w:val="24"/>
          <w:rtl/>
          <w:lang w:bidi="fa-IR"/>
        </w:rPr>
        <w:t xml:space="preserve">با هجوم سریع یون های آن نشان داده شده و سپس شار قطبیت زدائی غشای </w:t>
      </w:r>
      <w:r w:rsidR="00D211E2" w:rsidRPr="003254B4">
        <w:rPr>
          <w:rFonts w:cs="B Nazanin"/>
          <w:sz w:val="24"/>
          <w:szCs w:val="24"/>
          <w:lang w:bidi="fa-IR"/>
        </w:rPr>
        <w:t>CI</w:t>
      </w:r>
      <w:r w:rsidR="00D211E2" w:rsidRPr="003254B4">
        <w:rPr>
          <w:rFonts w:cs="B Nazanin"/>
          <w:sz w:val="24"/>
          <w:szCs w:val="24"/>
          <w:vertAlign w:val="superscript"/>
          <w:lang w:bidi="fa-IR"/>
        </w:rPr>
        <w:t>-</w:t>
      </w:r>
      <w:r w:rsidR="00D211E2" w:rsidRPr="003254B4">
        <w:rPr>
          <w:rFonts w:cs="B Nazanin" w:hint="cs"/>
          <w:sz w:val="24"/>
          <w:szCs w:val="24"/>
          <w:rtl/>
          <w:lang w:bidi="fa-IR"/>
        </w:rPr>
        <w:t xml:space="preserve"> و </w:t>
      </w:r>
      <w:r w:rsidR="00D211E2" w:rsidRPr="003254B4">
        <w:rPr>
          <w:rFonts w:cs="B Nazanin"/>
          <w:sz w:val="24"/>
          <w:szCs w:val="24"/>
          <w:lang w:bidi="fa-IR"/>
        </w:rPr>
        <w:t>K</w:t>
      </w:r>
      <w:r w:rsidR="00D211E2" w:rsidRPr="003254B4">
        <w:rPr>
          <w:rFonts w:cs="B Nazanin"/>
          <w:sz w:val="24"/>
          <w:szCs w:val="24"/>
          <w:vertAlign w:val="superscript"/>
          <w:lang w:bidi="fa-IR"/>
        </w:rPr>
        <w:t>+</w:t>
      </w:r>
      <w:r w:rsidR="00D211E2" w:rsidRPr="003254B4">
        <w:rPr>
          <w:rFonts w:cs="B Nazanin" w:hint="cs"/>
          <w:sz w:val="24"/>
          <w:szCs w:val="24"/>
          <w:vertAlign w:val="superscript"/>
          <w:rtl/>
          <w:lang w:bidi="fa-IR"/>
        </w:rPr>
        <w:t xml:space="preserve"> </w:t>
      </w:r>
      <w:r w:rsidR="00D211E2" w:rsidRPr="003254B4">
        <w:rPr>
          <w:rFonts w:cs="B Nazanin" w:hint="cs"/>
          <w:sz w:val="24"/>
          <w:szCs w:val="24"/>
          <w:rtl/>
          <w:lang w:bidi="fa-IR"/>
        </w:rPr>
        <w:t xml:space="preserve">در مویی ریشه روی می دهد (فله و همکاران، 1999). </w:t>
      </w:r>
      <w:r w:rsidR="002A4355" w:rsidRPr="003254B4">
        <w:rPr>
          <w:rFonts w:cs="B Nazanin" w:hint="cs"/>
          <w:sz w:val="24"/>
          <w:szCs w:val="24"/>
          <w:rtl/>
          <w:lang w:bidi="fa-IR"/>
        </w:rPr>
        <w:t xml:space="preserve">نوسان غلظت سیتوزولی </w:t>
      </w:r>
      <w:r w:rsidR="002A4355" w:rsidRPr="003254B4">
        <w:rPr>
          <w:rFonts w:cs="B Nazanin"/>
          <w:sz w:val="24"/>
          <w:szCs w:val="24"/>
          <w:lang w:bidi="fa-IR"/>
        </w:rPr>
        <w:t>Ca</w:t>
      </w:r>
      <w:r w:rsidR="002A4355" w:rsidRPr="003254B4">
        <w:rPr>
          <w:rFonts w:cs="B Nazanin"/>
          <w:sz w:val="24"/>
          <w:szCs w:val="24"/>
          <w:vertAlign w:val="superscript"/>
          <w:lang w:bidi="fa-IR"/>
        </w:rPr>
        <w:t>2+</w:t>
      </w:r>
      <w:r w:rsidR="002A4355" w:rsidRPr="003254B4">
        <w:rPr>
          <w:rFonts w:cs="B Nazanin" w:hint="cs"/>
          <w:sz w:val="24"/>
          <w:szCs w:val="24"/>
          <w:vertAlign w:val="superscript"/>
          <w:rtl/>
          <w:lang w:bidi="fa-IR"/>
        </w:rPr>
        <w:t xml:space="preserve"> </w:t>
      </w:r>
      <w:r w:rsidR="002A4355" w:rsidRPr="003254B4">
        <w:rPr>
          <w:rFonts w:cs="B Nazanin" w:hint="cs"/>
          <w:sz w:val="24"/>
          <w:szCs w:val="24"/>
          <w:rtl/>
          <w:lang w:bidi="fa-IR"/>
        </w:rPr>
        <w:t xml:space="preserve">که به عنوان اسپایک نمودن شناخته می شود در سلول های مشابه روی داده که چند دقیقه بعد از القای شار </w:t>
      </w:r>
      <w:r w:rsidR="002A4355" w:rsidRPr="003254B4">
        <w:rPr>
          <w:rFonts w:cs="B Nazanin"/>
          <w:sz w:val="24"/>
          <w:szCs w:val="24"/>
          <w:lang w:bidi="fa-IR"/>
        </w:rPr>
        <w:t>Ca</w:t>
      </w:r>
      <w:r w:rsidR="002A4355" w:rsidRPr="003254B4">
        <w:rPr>
          <w:rFonts w:cs="B Nazanin"/>
          <w:sz w:val="24"/>
          <w:szCs w:val="24"/>
          <w:vertAlign w:val="superscript"/>
          <w:lang w:bidi="fa-IR"/>
        </w:rPr>
        <w:t>2+</w:t>
      </w:r>
      <w:r w:rsidR="002A4355" w:rsidRPr="003254B4">
        <w:rPr>
          <w:rFonts w:cs="B Nazanin" w:hint="cs"/>
          <w:sz w:val="24"/>
          <w:szCs w:val="24"/>
          <w:vertAlign w:val="superscript"/>
          <w:rtl/>
          <w:lang w:bidi="fa-IR"/>
        </w:rPr>
        <w:t xml:space="preserve"> </w:t>
      </w:r>
      <w:r w:rsidR="002A4355" w:rsidRPr="003254B4">
        <w:rPr>
          <w:rFonts w:cs="B Nazanin" w:hint="cs"/>
          <w:sz w:val="24"/>
          <w:szCs w:val="24"/>
          <w:rtl/>
          <w:lang w:bidi="fa-IR"/>
        </w:rPr>
        <w:t xml:space="preserve">صورت می گیرد (تقریباً 10 دقیقه بعد از بکارگیری </w:t>
      </w:r>
      <w:r w:rsidR="002A4355" w:rsidRPr="003254B4">
        <w:rPr>
          <w:rFonts w:cs="B Nazanin"/>
          <w:sz w:val="24"/>
          <w:szCs w:val="24"/>
          <w:lang w:bidi="fa-IR"/>
        </w:rPr>
        <w:t>NF</w:t>
      </w:r>
      <w:r w:rsidR="002A4355" w:rsidRPr="003254B4">
        <w:rPr>
          <w:rFonts w:cs="B Nazanin" w:hint="cs"/>
          <w:sz w:val="24"/>
          <w:szCs w:val="24"/>
          <w:rtl/>
          <w:lang w:bidi="fa-IR"/>
        </w:rPr>
        <w:t xml:space="preserve">؛ ویس و همکاران، 2000؛ والکر و همکاران، 2000). </w:t>
      </w:r>
      <w:r w:rsidR="00006FA4" w:rsidRPr="003254B4">
        <w:rPr>
          <w:rFonts w:cs="B Nazanin" w:hint="cs"/>
          <w:sz w:val="24"/>
          <w:szCs w:val="24"/>
          <w:rtl/>
          <w:lang w:bidi="fa-IR"/>
        </w:rPr>
        <w:t xml:space="preserve">پروتئین های کانال یون و نوکلئوپرین ها برای این وقابع اسپایک مورد نیاز بوده و مطالعت ساختاری نشان داده است که </w:t>
      </w:r>
      <w:r w:rsidR="00F35D5F" w:rsidRPr="003254B4">
        <w:rPr>
          <w:rFonts w:cs="B Nazanin"/>
          <w:sz w:val="24"/>
          <w:szCs w:val="24"/>
          <w:lang w:bidi="fa-IR"/>
        </w:rPr>
        <w:t>CCaMK</w:t>
      </w:r>
      <w:r w:rsidR="00F35D5F" w:rsidRPr="003254B4">
        <w:rPr>
          <w:rFonts w:cs="B Nazanin" w:hint="cs"/>
          <w:sz w:val="24"/>
          <w:szCs w:val="24"/>
          <w:rtl/>
          <w:lang w:bidi="fa-IR"/>
        </w:rPr>
        <w:t xml:space="preserve"> برای ادارک سیگنال های اسپایک </w:t>
      </w:r>
      <w:r w:rsidR="00F35D5F" w:rsidRPr="003254B4">
        <w:rPr>
          <w:rFonts w:cs="B Nazanin"/>
          <w:sz w:val="24"/>
          <w:szCs w:val="24"/>
          <w:lang w:bidi="fa-IR"/>
        </w:rPr>
        <w:t>Ca</w:t>
      </w:r>
      <w:r w:rsidR="00F35D5F" w:rsidRPr="003254B4">
        <w:rPr>
          <w:rFonts w:cs="B Nazanin"/>
          <w:sz w:val="24"/>
          <w:szCs w:val="24"/>
          <w:vertAlign w:val="superscript"/>
          <w:lang w:bidi="fa-IR"/>
        </w:rPr>
        <w:t>2+</w:t>
      </w:r>
      <w:r w:rsidR="00F35D5F" w:rsidRPr="003254B4">
        <w:rPr>
          <w:rFonts w:cs="B Nazanin" w:hint="cs"/>
          <w:sz w:val="24"/>
          <w:szCs w:val="24"/>
          <w:vertAlign w:val="superscript"/>
          <w:rtl/>
          <w:lang w:bidi="fa-IR"/>
        </w:rPr>
        <w:t xml:space="preserve"> </w:t>
      </w:r>
      <w:r w:rsidR="00F35D5F" w:rsidRPr="003254B4">
        <w:rPr>
          <w:rFonts w:cs="B Nazanin" w:hint="cs"/>
          <w:sz w:val="24"/>
          <w:szCs w:val="24"/>
          <w:rtl/>
          <w:lang w:bidi="fa-IR"/>
        </w:rPr>
        <w:t xml:space="preserve">عمل می کند. </w:t>
      </w:r>
      <w:r w:rsidR="00A460EA" w:rsidRPr="003254B4">
        <w:rPr>
          <w:rFonts w:cs="B Nazanin" w:hint="cs"/>
          <w:sz w:val="24"/>
          <w:szCs w:val="24"/>
          <w:rtl/>
          <w:lang w:bidi="fa-IR"/>
        </w:rPr>
        <w:t>نوسان ها و اسپایک های مشابه نیز در تراجایی وقایع سیگنال دهی بعد از پیوند لیگاند نقش دارد (دولمتش، 1988؛ لی و همکاران، 1988؛ آلن و همکاران، 2001)</w:t>
      </w:r>
      <w:r w:rsidR="008D769E" w:rsidRPr="003254B4">
        <w:rPr>
          <w:rFonts w:cs="B Nazanin" w:hint="cs"/>
          <w:sz w:val="24"/>
          <w:szCs w:val="24"/>
          <w:rtl/>
          <w:lang w:bidi="fa-IR"/>
        </w:rPr>
        <w:t xml:space="preserve"> که نشان از احتمال وقوع اثرات مشابه به دنبال ادارک </w:t>
      </w:r>
      <w:r w:rsidR="008D769E" w:rsidRPr="003254B4">
        <w:rPr>
          <w:rFonts w:cs="B Nazanin"/>
          <w:sz w:val="24"/>
          <w:szCs w:val="24"/>
          <w:lang w:bidi="fa-IR"/>
        </w:rPr>
        <w:t>NF</w:t>
      </w:r>
      <w:r w:rsidR="008D769E" w:rsidRPr="003254B4">
        <w:rPr>
          <w:rFonts w:cs="B Nazanin" w:hint="cs"/>
          <w:sz w:val="24"/>
          <w:szCs w:val="24"/>
          <w:rtl/>
          <w:lang w:bidi="fa-IR"/>
        </w:rPr>
        <w:t xml:space="preserve"> است. ادارک </w:t>
      </w:r>
      <w:r w:rsidR="008D769E" w:rsidRPr="003254B4">
        <w:rPr>
          <w:rFonts w:cs="B Nazanin"/>
          <w:sz w:val="24"/>
          <w:szCs w:val="24"/>
          <w:lang w:bidi="fa-IR"/>
        </w:rPr>
        <w:t>NF</w:t>
      </w:r>
      <w:r w:rsidR="008D769E" w:rsidRPr="003254B4">
        <w:rPr>
          <w:rFonts w:cs="B Nazanin" w:hint="cs"/>
          <w:sz w:val="24"/>
          <w:szCs w:val="24"/>
          <w:rtl/>
          <w:lang w:bidi="fa-IR"/>
        </w:rPr>
        <w:t xml:space="preserve"> همچنین موجب تغییرشکل مویی ریشه و تغییرات استین سیتواسکلتون مویش ریشه میشود که برای پیچش و پیشروی آن ضرورت دارد (کاردناز و همکاران، 1998؛ دی رویجتر و همکاران، 1998). </w:t>
      </w:r>
    </w:p>
    <w:p w:rsidR="008D769E" w:rsidRPr="003254B4" w:rsidRDefault="00450687" w:rsidP="003254B4">
      <w:pPr>
        <w:bidi/>
        <w:spacing w:line="360" w:lineRule="auto"/>
        <w:rPr>
          <w:rFonts w:cs="B Nazanin"/>
          <w:sz w:val="24"/>
          <w:szCs w:val="24"/>
          <w:rtl/>
          <w:lang w:bidi="fa-IR"/>
        </w:rPr>
      </w:pPr>
      <w:r w:rsidRPr="003254B4">
        <w:rPr>
          <w:rFonts w:cs="B Nazanin" w:hint="cs"/>
          <w:sz w:val="24"/>
          <w:szCs w:val="24"/>
          <w:rtl/>
          <w:lang w:bidi="fa-IR"/>
        </w:rPr>
        <w:lastRenderedPageBreak/>
        <w:t xml:space="preserve">جهش های صورت گرفته در رمزنویسی برای </w:t>
      </w:r>
      <w:r w:rsidRPr="003254B4">
        <w:rPr>
          <w:rFonts w:cs="B Nazanin"/>
          <w:sz w:val="24"/>
          <w:szCs w:val="24"/>
          <w:lang w:bidi="fa-IR"/>
        </w:rPr>
        <w:t>NF LRR RLK</w:t>
      </w:r>
      <w:r w:rsidR="008E7FBC" w:rsidRPr="003254B4">
        <w:rPr>
          <w:rFonts w:cs="B Nazanin" w:hint="cs"/>
          <w:sz w:val="24"/>
          <w:szCs w:val="24"/>
          <w:rtl/>
          <w:lang w:bidi="fa-IR"/>
        </w:rPr>
        <w:t xml:space="preserve">، کانال های فرضی یون یا نوکلئوپرین موجب براندازی اسپایک </w:t>
      </w:r>
      <w:r w:rsidR="008E7FBC" w:rsidRPr="003254B4">
        <w:rPr>
          <w:rFonts w:cs="B Nazanin"/>
          <w:sz w:val="24"/>
          <w:szCs w:val="24"/>
          <w:lang w:bidi="fa-IR"/>
        </w:rPr>
        <w:t>Ca</w:t>
      </w:r>
      <w:r w:rsidR="008E7FBC" w:rsidRPr="003254B4">
        <w:rPr>
          <w:rFonts w:cs="B Nazanin"/>
          <w:sz w:val="24"/>
          <w:szCs w:val="24"/>
          <w:vertAlign w:val="superscript"/>
          <w:lang w:bidi="fa-IR"/>
        </w:rPr>
        <w:t>2+</w:t>
      </w:r>
      <w:r w:rsidR="008E7FBC" w:rsidRPr="003254B4">
        <w:rPr>
          <w:rFonts w:cs="B Nazanin" w:hint="cs"/>
          <w:sz w:val="24"/>
          <w:szCs w:val="24"/>
          <w:vertAlign w:val="superscript"/>
          <w:rtl/>
          <w:lang w:bidi="fa-IR"/>
        </w:rPr>
        <w:t xml:space="preserve"> </w:t>
      </w:r>
      <w:r w:rsidR="008E7FBC" w:rsidRPr="003254B4">
        <w:rPr>
          <w:rFonts w:cs="B Nazanin" w:hint="cs"/>
          <w:sz w:val="24"/>
          <w:szCs w:val="24"/>
          <w:rtl/>
          <w:lang w:bidi="fa-IR"/>
        </w:rPr>
        <w:t xml:space="preserve">شده و تداوم توسعه گره مستمر را به دنبال دارد؛ هر چند شارهای </w:t>
      </w:r>
      <w:r w:rsidR="008E7FBC" w:rsidRPr="003254B4">
        <w:rPr>
          <w:rFonts w:cs="B Nazanin"/>
          <w:sz w:val="24"/>
          <w:szCs w:val="24"/>
          <w:lang w:bidi="fa-IR"/>
        </w:rPr>
        <w:t>Ca</w:t>
      </w:r>
      <w:r w:rsidR="008E7FBC" w:rsidRPr="003254B4">
        <w:rPr>
          <w:rFonts w:cs="B Nazanin"/>
          <w:sz w:val="24"/>
          <w:szCs w:val="24"/>
          <w:vertAlign w:val="superscript"/>
          <w:lang w:bidi="fa-IR"/>
        </w:rPr>
        <w:t>2+</w:t>
      </w:r>
      <w:r w:rsidR="008E7FBC" w:rsidRPr="003254B4">
        <w:rPr>
          <w:rFonts w:cs="B Nazanin" w:hint="cs"/>
          <w:sz w:val="24"/>
          <w:szCs w:val="24"/>
          <w:vertAlign w:val="superscript"/>
          <w:rtl/>
          <w:lang w:bidi="fa-IR"/>
        </w:rPr>
        <w:t xml:space="preserve"> </w:t>
      </w:r>
      <w:r w:rsidR="008E7FBC" w:rsidRPr="003254B4">
        <w:rPr>
          <w:rFonts w:cs="B Nazanin" w:hint="cs"/>
          <w:sz w:val="24"/>
          <w:szCs w:val="24"/>
          <w:rtl/>
          <w:lang w:bidi="fa-IR"/>
        </w:rPr>
        <w:t xml:space="preserve">و تغییرشکل مویی ریشه استمرار می یابد (آنه و همکاران، 2004؛ ایمایزومی </w:t>
      </w:r>
      <w:r w:rsidR="008E7FBC" w:rsidRPr="003254B4">
        <w:rPr>
          <w:rFonts w:ascii="Times New Roman" w:hAnsi="Times New Roman" w:cs="Times New Roman" w:hint="cs"/>
          <w:sz w:val="24"/>
          <w:szCs w:val="24"/>
          <w:rtl/>
          <w:lang w:bidi="fa-IR"/>
        </w:rPr>
        <w:t>–</w:t>
      </w:r>
      <w:r w:rsidR="008E7FBC" w:rsidRPr="003254B4">
        <w:rPr>
          <w:rFonts w:cs="B Nazanin" w:hint="cs"/>
          <w:sz w:val="24"/>
          <w:szCs w:val="24"/>
          <w:rtl/>
          <w:lang w:bidi="fa-IR"/>
        </w:rPr>
        <w:t xml:space="preserve"> آنراکو و همکاران، 2005؛ کاناموری و همکاران، 2006؛ میوا و همکاران، 2006؛ ساتیو و همکاران، 2007). در </w:t>
      </w:r>
      <w:r w:rsidR="00974372" w:rsidRPr="003254B4">
        <w:rPr>
          <w:rFonts w:cs="B Nazanin" w:hint="cs"/>
          <w:sz w:val="24"/>
          <w:szCs w:val="24"/>
          <w:rtl/>
          <w:lang w:bidi="fa-IR"/>
        </w:rPr>
        <w:t xml:space="preserve">مقابل جهش های </w:t>
      </w:r>
      <w:r w:rsidR="00974372" w:rsidRPr="003254B4">
        <w:rPr>
          <w:rFonts w:cs="B Nazanin"/>
          <w:sz w:val="24"/>
          <w:szCs w:val="24"/>
          <w:lang w:bidi="fa-IR"/>
        </w:rPr>
        <w:t>CCaMK</w:t>
      </w:r>
      <w:r w:rsidR="00974372" w:rsidRPr="003254B4">
        <w:rPr>
          <w:rFonts w:cs="B Nazanin" w:hint="cs"/>
          <w:sz w:val="24"/>
          <w:szCs w:val="24"/>
          <w:rtl/>
          <w:lang w:bidi="fa-IR"/>
        </w:rPr>
        <w:t xml:space="preserve"> تاثیری روی شار </w:t>
      </w:r>
      <w:r w:rsidR="00974372" w:rsidRPr="003254B4">
        <w:rPr>
          <w:rFonts w:cs="B Nazanin"/>
          <w:sz w:val="24"/>
          <w:szCs w:val="24"/>
          <w:lang w:bidi="fa-IR"/>
        </w:rPr>
        <w:t>Ca</w:t>
      </w:r>
      <w:r w:rsidR="00974372" w:rsidRPr="003254B4">
        <w:rPr>
          <w:rFonts w:cs="B Nazanin"/>
          <w:sz w:val="24"/>
          <w:szCs w:val="24"/>
          <w:vertAlign w:val="superscript"/>
          <w:lang w:bidi="fa-IR"/>
        </w:rPr>
        <w:t>2+</w:t>
      </w:r>
      <w:r w:rsidR="00974372" w:rsidRPr="003254B4">
        <w:rPr>
          <w:rFonts w:cs="B Nazanin" w:hint="cs"/>
          <w:sz w:val="24"/>
          <w:szCs w:val="24"/>
          <w:vertAlign w:val="superscript"/>
          <w:rtl/>
          <w:lang w:bidi="fa-IR"/>
        </w:rPr>
        <w:t xml:space="preserve"> </w:t>
      </w:r>
      <w:r w:rsidR="00974372" w:rsidRPr="003254B4">
        <w:rPr>
          <w:rFonts w:cs="B Nazanin" w:hint="cs"/>
          <w:sz w:val="24"/>
          <w:szCs w:val="24"/>
          <w:rtl/>
          <w:lang w:bidi="fa-IR"/>
        </w:rPr>
        <w:t xml:space="preserve">و اسپایک آن نداشته و البته همچنان موجب بلوکه شدن توسعه مستمر گره می شود (لوی و همکاران، 2004؛ </w:t>
      </w:r>
      <w:r w:rsidR="00517AFE" w:rsidRPr="003254B4">
        <w:rPr>
          <w:rFonts w:cs="B Nazanin" w:hint="cs"/>
          <w:sz w:val="24"/>
          <w:szCs w:val="24"/>
          <w:rtl/>
          <w:lang w:bidi="fa-IR"/>
        </w:rPr>
        <w:t xml:space="preserve">میوا و همکاران، 2006). </w:t>
      </w:r>
      <w:r w:rsidR="006456B1" w:rsidRPr="003254B4">
        <w:rPr>
          <w:rFonts w:cs="B Nazanin" w:hint="cs"/>
          <w:sz w:val="24"/>
          <w:szCs w:val="24"/>
          <w:rtl/>
          <w:lang w:bidi="fa-IR"/>
        </w:rPr>
        <w:t xml:space="preserve">این روند نشان می دهد که </w:t>
      </w:r>
      <w:r w:rsidR="006456B1" w:rsidRPr="003254B4">
        <w:rPr>
          <w:rFonts w:cs="B Nazanin"/>
          <w:sz w:val="24"/>
          <w:szCs w:val="24"/>
          <w:lang w:bidi="fa-IR"/>
        </w:rPr>
        <w:t>NF LRR RLK</w:t>
      </w:r>
      <w:r w:rsidR="006456B1" w:rsidRPr="003254B4">
        <w:rPr>
          <w:rFonts w:cs="B Nazanin" w:hint="cs"/>
          <w:sz w:val="24"/>
          <w:szCs w:val="24"/>
          <w:rtl/>
          <w:lang w:bidi="fa-IR"/>
        </w:rPr>
        <w:t xml:space="preserve">، کانال های یون، و نوکلئوپرین عامل پایین دست ادارک </w:t>
      </w:r>
      <w:r w:rsidR="006456B1" w:rsidRPr="003254B4">
        <w:rPr>
          <w:rFonts w:cs="B Nazanin"/>
          <w:sz w:val="24"/>
          <w:szCs w:val="24"/>
          <w:lang w:bidi="fa-IR"/>
        </w:rPr>
        <w:t>NF</w:t>
      </w:r>
      <w:r w:rsidR="006456B1" w:rsidRPr="003254B4">
        <w:rPr>
          <w:rFonts w:cs="B Nazanin" w:hint="cs"/>
          <w:sz w:val="24"/>
          <w:szCs w:val="24"/>
          <w:rtl/>
          <w:lang w:bidi="fa-IR"/>
        </w:rPr>
        <w:t xml:space="preserve"> بوده، ولی اسپایک </w:t>
      </w:r>
      <w:r w:rsidR="006456B1" w:rsidRPr="003254B4">
        <w:rPr>
          <w:rFonts w:cs="B Nazanin"/>
          <w:sz w:val="24"/>
          <w:szCs w:val="24"/>
          <w:lang w:bidi="fa-IR"/>
        </w:rPr>
        <w:t>Ca</w:t>
      </w:r>
      <w:r w:rsidR="006456B1" w:rsidRPr="003254B4">
        <w:rPr>
          <w:rFonts w:cs="B Nazanin"/>
          <w:sz w:val="24"/>
          <w:szCs w:val="24"/>
          <w:vertAlign w:val="superscript"/>
          <w:lang w:bidi="fa-IR"/>
        </w:rPr>
        <w:t>2+</w:t>
      </w:r>
      <w:r w:rsidR="006456B1" w:rsidRPr="003254B4">
        <w:rPr>
          <w:rFonts w:cs="B Nazanin" w:hint="cs"/>
          <w:sz w:val="24"/>
          <w:szCs w:val="24"/>
          <w:rtl/>
          <w:lang w:bidi="fa-IR"/>
        </w:rPr>
        <w:t xml:space="preserve"> بصورت بالادست می باشد، در حالیکه </w:t>
      </w:r>
      <w:r w:rsidR="006456B1" w:rsidRPr="003254B4">
        <w:rPr>
          <w:rFonts w:cs="B Nazanin"/>
          <w:sz w:val="24"/>
          <w:szCs w:val="24"/>
          <w:lang w:bidi="fa-IR"/>
        </w:rPr>
        <w:t>CCaMK</w:t>
      </w:r>
      <w:r w:rsidR="006456B1" w:rsidRPr="003254B4">
        <w:rPr>
          <w:rFonts w:cs="B Nazanin" w:hint="cs"/>
          <w:sz w:val="24"/>
          <w:szCs w:val="24"/>
          <w:rtl/>
          <w:lang w:bidi="fa-IR"/>
        </w:rPr>
        <w:t xml:space="preserve"> بصورت پایین دست اسپایک </w:t>
      </w:r>
      <w:r w:rsidR="006456B1" w:rsidRPr="003254B4">
        <w:rPr>
          <w:rFonts w:cs="B Nazanin"/>
          <w:sz w:val="24"/>
          <w:szCs w:val="24"/>
          <w:lang w:bidi="fa-IR"/>
        </w:rPr>
        <w:t>Ca</w:t>
      </w:r>
      <w:r w:rsidR="006456B1" w:rsidRPr="003254B4">
        <w:rPr>
          <w:rFonts w:cs="B Nazanin"/>
          <w:sz w:val="24"/>
          <w:szCs w:val="24"/>
          <w:vertAlign w:val="superscript"/>
          <w:lang w:bidi="fa-IR"/>
        </w:rPr>
        <w:t>2+</w:t>
      </w:r>
      <w:r w:rsidR="006456B1" w:rsidRPr="003254B4">
        <w:rPr>
          <w:rFonts w:cs="B Nazanin" w:hint="cs"/>
          <w:sz w:val="24"/>
          <w:szCs w:val="24"/>
          <w:vertAlign w:val="superscript"/>
          <w:rtl/>
          <w:lang w:bidi="fa-IR"/>
        </w:rPr>
        <w:t xml:space="preserve"> </w:t>
      </w:r>
      <w:r w:rsidR="006456B1" w:rsidRPr="003254B4">
        <w:rPr>
          <w:rFonts w:cs="B Nazanin" w:hint="cs"/>
          <w:sz w:val="24"/>
          <w:szCs w:val="24"/>
          <w:rtl/>
          <w:lang w:bidi="fa-IR"/>
        </w:rPr>
        <w:t xml:space="preserve">عمل می کند (تصویر 2). </w:t>
      </w:r>
    </w:p>
    <w:p w:rsidR="006456B1" w:rsidRPr="003254B4" w:rsidRDefault="003D486B" w:rsidP="003254B4">
      <w:pPr>
        <w:bidi/>
        <w:spacing w:line="360" w:lineRule="auto"/>
        <w:rPr>
          <w:rFonts w:cs="B Nazanin"/>
          <w:sz w:val="24"/>
          <w:szCs w:val="24"/>
          <w:rtl/>
          <w:lang w:bidi="fa-IR"/>
        </w:rPr>
      </w:pPr>
      <w:r w:rsidRPr="003254B4">
        <w:rPr>
          <w:rFonts w:cs="B Nazanin" w:hint="cs"/>
          <w:sz w:val="24"/>
          <w:szCs w:val="24"/>
          <w:rtl/>
          <w:lang w:bidi="fa-IR"/>
        </w:rPr>
        <w:t xml:space="preserve">فاکتورهای متعدد تراجایی پایین دست فعال شده </w:t>
      </w:r>
      <w:r w:rsidRPr="003254B4">
        <w:rPr>
          <w:rFonts w:cs="B Nazanin"/>
          <w:sz w:val="24"/>
          <w:szCs w:val="24"/>
          <w:lang w:bidi="fa-IR"/>
        </w:rPr>
        <w:t>CCaMK</w:t>
      </w:r>
      <w:r w:rsidRPr="003254B4">
        <w:rPr>
          <w:rFonts w:cs="B Nazanin" w:hint="cs"/>
          <w:sz w:val="24"/>
          <w:szCs w:val="24"/>
          <w:rtl/>
          <w:lang w:bidi="fa-IR"/>
        </w:rPr>
        <w:t xml:space="preserve"> می باشد که شامل مجرای سیگنال دهی گره زایی </w:t>
      </w:r>
      <w:r w:rsidRPr="003254B4">
        <w:rPr>
          <w:rFonts w:cs="B Nazanin"/>
          <w:sz w:val="24"/>
          <w:szCs w:val="24"/>
          <w:lang w:bidi="fa-IR"/>
        </w:rPr>
        <w:t>NSP1</w:t>
      </w:r>
      <w:r w:rsidRPr="003254B4">
        <w:rPr>
          <w:rFonts w:cs="B Nazanin" w:hint="cs"/>
          <w:sz w:val="24"/>
          <w:szCs w:val="24"/>
          <w:rtl/>
          <w:lang w:bidi="fa-IR"/>
        </w:rPr>
        <w:t xml:space="preserve">، </w:t>
      </w:r>
      <w:r w:rsidRPr="003254B4">
        <w:rPr>
          <w:rFonts w:cs="B Nazanin"/>
          <w:sz w:val="24"/>
          <w:szCs w:val="24"/>
          <w:lang w:bidi="fa-IR"/>
        </w:rPr>
        <w:t>NSP2</w:t>
      </w:r>
      <w:r w:rsidRPr="003254B4">
        <w:rPr>
          <w:rFonts w:cs="B Nazanin" w:hint="cs"/>
          <w:sz w:val="24"/>
          <w:szCs w:val="24"/>
          <w:rtl/>
          <w:lang w:bidi="fa-IR"/>
        </w:rPr>
        <w:t xml:space="preserve">، </w:t>
      </w:r>
      <w:r w:rsidRPr="003254B4">
        <w:rPr>
          <w:rFonts w:cs="B Nazanin"/>
          <w:sz w:val="24"/>
          <w:szCs w:val="24"/>
          <w:lang w:bidi="fa-IR"/>
        </w:rPr>
        <w:t>Ets2</w:t>
      </w:r>
      <w:r w:rsidRPr="003254B4">
        <w:rPr>
          <w:rFonts w:cs="B Nazanin" w:hint="cs"/>
          <w:sz w:val="24"/>
          <w:szCs w:val="24"/>
          <w:rtl/>
          <w:lang w:bidi="fa-IR"/>
        </w:rPr>
        <w:t xml:space="preserve"> و شهود گره می باشد و نیز در مورد جهش های </w:t>
      </w:r>
      <w:r w:rsidRPr="003254B4">
        <w:rPr>
          <w:rFonts w:cs="B Nazanin"/>
          <w:sz w:val="24"/>
          <w:szCs w:val="24"/>
          <w:lang w:bidi="fa-IR"/>
        </w:rPr>
        <w:t>nsp1</w:t>
      </w:r>
      <w:r w:rsidRPr="003254B4">
        <w:rPr>
          <w:rFonts w:cs="B Nazanin" w:hint="cs"/>
          <w:sz w:val="24"/>
          <w:szCs w:val="24"/>
          <w:rtl/>
          <w:lang w:bidi="fa-IR"/>
        </w:rPr>
        <w:t xml:space="preserve"> و </w:t>
      </w:r>
      <w:r w:rsidRPr="003254B4">
        <w:rPr>
          <w:rFonts w:cs="B Nazanin"/>
          <w:sz w:val="24"/>
          <w:szCs w:val="24"/>
          <w:lang w:bidi="fa-IR"/>
        </w:rPr>
        <w:t>nsp2</w:t>
      </w:r>
      <w:r w:rsidRPr="003254B4">
        <w:rPr>
          <w:rFonts w:cs="B Nazanin" w:hint="cs"/>
          <w:sz w:val="24"/>
          <w:szCs w:val="24"/>
          <w:rtl/>
          <w:lang w:bidi="fa-IR"/>
        </w:rPr>
        <w:t xml:space="preserve"> دارای واکنش عادی </w:t>
      </w:r>
      <w:r w:rsidRPr="003254B4">
        <w:rPr>
          <w:rFonts w:cs="B Nazanin"/>
          <w:sz w:val="24"/>
          <w:szCs w:val="24"/>
          <w:lang w:bidi="fa-IR"/>
        </w:rPr>
        <w:t>Ca</w:t>
      </w:r>
      <w:r w:rsidRPr="003254B4">
        <w:rPr>
          <w:rFonts w:cs="B Nazanin"/>
          <w:sz w:val="24"/>
          <w:szCs w:val="24"/>
          <w:vertAlign w:val="superscript"/>
          <w:lang w:bidi="fa-IR"/>
        </w:rPr>
        <w:t>2+</w:t>
      </w:r>
      <w:r w:rsidRPr="003254B4">
        <w:rPr>
          <w:rFonts w:cs="B Nazanin" w:hint="cs"/>
          <w:sz w:val="24"/>
          <w:szCs w:val="24"/>
          <w:vertAlign w:val="superscript"/>
          <w:rtl/>
          <w:lang w:bidi="fa-IR"/>
        </w:rPr>
        <w:t xml:space="preserve"> </w:t>
      </w:r>
      <w:r w:rsidRPr="003254B4">
        <w:rPr>
          <w:rFonts w:cs="B Nazanin" w:hint="cs"/>
          <w:sz w:val="24"/>
          <w:szCs w:val="24"/>
          <w:rtl/>
          <w:lang w:bidi="fa-IR"/>
        </w:rPr>
        <w:t xml:space="preserve">صدق می کند که به هنگام فرآوری با </w:t>
      </w:r>
      <w:r w:rsidRPr="003254B4">
        <w:rPr>
          <w:rFonts w:cs="B Nazanin"/>
          <w:sz w:val="24"/>
          <w:szCs w:val="24"/>
          <w:lang w:bidi="fa-IR"/>
        </w:rPr>
        <w:t>NFs</w:t>
      </w:r>
      <w:r w:rsidRPr="003254B4">
        <w:rPr>
          <w:rFonts w:cs="B Nazanin" w:hint="cs"/>
          <w:sz w:val="24"/>
          <w:szCs w:val="24"/>
          <w:rtl/>
          <w:lang w:bidi="fa-IR"/>
        </w:rPr>
        <w:t xml:space="preserve"> روی می دهد</w:t>
      </w:r>
      <w:r w:rsidR="00693FF8" w:rsidRPr="003254B4">
        <w:rPr>
          <w:rFonts w:cs="B Nazanin" w:hint="cs"/>
          <w:sz w:val="24"/>
          <w:szCs w:val="24"/>
          <w:rtl/>
          <w:lang w:bidi="fa-IR"/>
        </w:rPr>
        <w:t xml:space="preserve">؛ هر چند آنها قادر به آغاز تراجایی     ژن های اولیه گره زایی در ایپدرمی نمی باشند (کاتویرا و همکاران، 2000؛ اولدروید و لانگ، 2003). </w:t>
      </w:r>
      <w:r w:rsidR="0073105F" w:rsidRPr="003254B4">
        <w:rPr>
          <w:rFonts w:cs="B Nazanin" w:hint="cs"/>
          <w:sz w:val="24"/>
          <w:szCs w:val="24"/>
          <w:rtl/>
          <w:lang w:bidi="fa-IR"/>
        </w:rPr>
        <w:t xml:space="preserve">در سلولهای اپیدرمال، </w:t>
      </w:r>
      <w:r w:rsidR="0073105F" w:rsidRPr="003254B4">
        <w:rPr>
          <w:rFonts w:cs="B Nazanin"/>
          <w:sz w:val="24"/>
          <w:szCs w:val="24"/>
          <w:lang w:bidi="fa-IR"/>
        </w:rPr>
        <w:t>NSP1</w:t>
      </w:r>
      <w:r w:rsidR="0073105F" w:rsidRPr="003254B4">
        <w:rPr>
          <w:rFonts w:cs="B Nazanin" w:hint="cs"/>
          <w:sz w:val="24"/>
          <w:szCs w:val="24"/>
          <w:rtl/>
          <w:lang w:bidi="fa-IR"/>
        </w:rPr>
        <w:t xml:space="preserve"> و </w:t>
      </w:r>
      <w:r w:rsidR="0073105F" w:rsidRPr="003254B4">
        <w:rPr>
          <w:rFonts w:cs="B Nazanin"/>
          <w:sz w:val="24"/>
          <w:szCs w:val="24"/>
          <w:lang w:bidi="fa-IR"/>
        </w:rPr>
        <w:t>NSP2</w:t>
      </w:r>
      <w:r w:rsidR="0073105F" w:rsidRPr="003254B4">
        <w:rPr>
          <w:rFonts w:cs="B Nazanin" w:hint="cs"/>
          <w:sz w:val="24"/>
          <w:szCs w:val="24"/>
          <w:rtl/>
          <w:lang w:bidi="fa-IR"/>
        </w:rPr>
        <w:t xml:space="preserve"> بصورت مشترک با </w:t>
      </w:r>
      <w:r w:rsidR="0073105F" w:rsidRPr="003254B4">
        <w:rPr>
          <w:rFonts w:cs="B Nazanin"/>
          <w:sz w:val="24"/>
          <w:szCs w:val="24"/>
          <w:lang w:bidi="fa-IR"/>
        </w:rPr>
        <w:t>CCaMk</w:t>
      </w:r>
      <w:r w:rsidR="0073105F" w:rsidRPr="003254B4">
        <w:rPr>
          <w:rFonts w:cs="B Nazanin" w:hint="cs"/>
          <w:sz w:val="24"/>
          <w:szCs w:val="24"/>
          <w:rtl/>
          <w:lang w:bidi="fa-IR"/>
        </w:rPr>
        <w:t xml:space="preserve"> در نوکلئوس جای می گیرند که نشان از آن دارد که </w:t>
      </w:r>
      <w:r w:rsidR="004E5123" w:rsidRPr="003254B4">
        <w:rPr>
          <w:rFonts w:cs="B Nazanin"/>
          <w:sz w:val="24"/>
          <w:szCs w:val="24"/>
          <w:lang w:bidi="fa-IR"/>
        </w:rPr>
        <w:t>NSP1</w:t>
      </w:r>
      <w:r w:rsidR="004E5123" w:rsidRPr="003254B4">
        <w:rPr>
          <w:rFonts w:cs="B Nazanin" w:hint="cs"/>
          <w:sz w:val="24"/>
          <w:szCs w:val="24"/>
          <w:rtl/>
          <w:lang w:bidi="fa-IR"/>
        </w:rPr>
        <w:t xml:space="preserve"> و </w:t>
      </w:r>
      <w:r w:rsidR="004E5123" w:rsidRPr="003254B4">
        <w:rPr>
          <w:rFonts w:cs="B Nazanin"/>
          <w:sz w:val="24"/>
          <w:szCs w:val="24"/>
          <w:lang w:bidi="fa-IR"/>
        </w:rPr>
        <w:t>NSP2</w:t>
      </w:r>
      <w:r w:rsidR="004E5123" w:rsidRPr="003254B4">
        <w:rPr>
          <w:rFonts w:cs="B Nazanin" w:hint="cs"/>
          <w:sz w:val="24"/>
          <w:szCs w:val="24"/>
          <w:rtl/>
          <w:lang w:bidi="fa-IR"/>
        </w:rPr>
        <w:t xml:space="preserve"> به احتمال زیاد بعد از اسپایک فعال شده و پایین دست مستقیم </w:t>
      </w:r>
      <w:r w:rsidR="004E5123" w:rsidRPr="003254B4">
        <w:rPr>
          <w:rFonts w:cs="B Nazanin"/>
          <w:sz w:val="24"/>
          <w:szCs w:val="24"/>
          <w:lang w:bidi="fa-IR"/>
        </w:rPr>
        <w:t>CCaMK</w:t>
      </w:r>
      <w:r w:rsidR="004E5123" w:rsidRPr="003254B4">
        <w:rPr>
          <w:rFonts w:cs="B Nazanin" w:hint="cs"/>
          <w:sz w:val="24"/>
          <w:szCs w:val="24"/>
          <w:rtl/>
          <w:lang w:bidi="fa-IR"/>
        </w:rPr>
        <w:t xml:space="preserve"> است. </w:t>
      </w:r>
      <w:r w:rsidR="00646356" w:rsidRPr="003254B4">
        <w:rPr>
          <w:rFonts w:cs="B Nazanin" w:hint="cs"/>
          <w:sz w:val="24"/>
          <w:szCs w:val="24"/>
          <w:rtl/>
          <w:lang w:bidi="fa-IR"/>
        </w:rPr>
        <w:t xml:space="preserve">بعلاوه </w:t>
      </w:r>
      <w:r w:rsidR="00646356" w:rsidRPr="003254B4">
        <w:rPr>
          <w:rFonts w:cs="B Nazanin"/>
          <w:sz w:val="24"/>
          <w:szCs w:val="24"/>
          <w:lang w:bidi="fa-IR"/>
        </w:rPr>
        <w:t>ERN1</w:t>
      </w:r>
      <w:r w:rsidR="00646356" w:rsidRPr="003254B4">
        <w:rPr>
          <w:rFonts w:cs="B Nazanin" w:hint="cs"/>
          <w:sz w:val="24"/>
          <w:szCs w:val="24"/>
          <w:rtl/>
          <w:lang w:bidi="fa-IR"/>
        </w:rPr>
        <w:t xml:space="preserve"> و </w:t>
      </w:r>
      <w:r w:rsidR="00646356" w:rsidRPr="003254B4">
        <w:rPr>
          <w:rFonts w:cs="B Nazanin"/>
          <w:sz w:val="24"/>
          <w:szCs w:val="24"/>
          <w:lang w:bidi="fa-IR"/>
        </w:rPr>
        <w:t>NSP1</w:t>
      </w:r>
      <w:r w:rsidR="00646356" w:rsidRPr="003254B4">
        <w:rPr>
          <w:rFonts w:cs="B Nazanin" w:hint="cs"/>
          <w:sz w:val="24"/>
          <w:szCs w:val="24"/>
          <w:rtl/>
          <w:lang w:bidi="fa-IR"/>
        </w:rPr>
        <w:t xml:space="preserve"> موجب پیوند ارتقای </w:t>
      </w:r>
      <w:r w:rsidR="00646356" w:rsidRPr="003254B4">
        <w:rPr>
          <w:rFonts w:cs="B Nazanin"/>
          <w:sz w:val="24"/>
          <w:szCs w:val="24"/>
          <w:lang w:bidi="fa-IR"/>
        </w:rPr>
        <w:t>ENOD11</w:t>
      </w:r>
      <w:r w:rsidR="00646356" w:rsidRPr="003254B4">
        <w:rPr>
          <w:rFonts w:cs="B Nazanin" w:hint="cs"/>
          <w:sz w:val="24"/>
          <w:szCs w:val="24"/>
          <w:rtl/>
          <w:lang w:bidi="fa-IR"/>
        </w:rPr>
        <w:t xml:space="preserve"> در سلول های اپیدرمال می شود که در آن پیوند </w:t>
      </w:r>
      <w:r w:rsidR="00646356" w:rsidRPr="003254B4">
        <w:rPr>
          <w:rFonts w:cs="B Nazanin"/>
          <w:sz w:val="24"/>
          <w:szCs w:val="24"/>
          <w:lang w:bidi="fa-IR"/>
        </w:rPr>
        <w:t>NSP1</w:t>
      </w:r>
      <w:r w:rsidR="00646356" w:rsidRPr="003254B4">
        <w:rPr>
          <w:rFonts w:cs="B Nazanin" w:hint="cs"/>
          <w:sz w:val="24"/>
          <w:szCs w:val="24"/>
          <w:rtl/>
          <w:lang w:bidi="fa-IR"/>
        </w:rPr>
        <w:t xml:space="preserve"> به </w:t>
      </w:r>
      <w:r w:rsidR="00646356" w:rsidRPr="003254B4">
        <w:rPr>
          <w:rFonts w:cs="B Nazanin"/>
          <w:sz w:val="24"/>
          <w:szCs w:val="24"/>
          <w:lang w:bidi="fa-IR"/>
        </w:rPr>
        <w:t>ENOD</w:t>
      </w:r>
      <w:r w:rsidR="00646356" w:rsidRPr="003254B4">
        <w:rPr>
          <w:rFonts w:cs="B Nazanin" w:hint="cs"/>
          <w:sz w:val="24"/>
          <w:szCs w:val="24"/>
          <w:rtl/>
          <w:lang w:bidi="fa-IR"/>
        </w:rPr>
        <w:t xml:space="preserve"> مستلزم </w:t>
      </w:r>
      <w:r w:rsidR="00646356" w:rsidRPr="003254B4">
        <w:rPr>
          <w:rFonts w:cs="B Nazanin"/>
          <w:sz w:val="24"/>
          <w:szCs w:val="24"/>
          <w:lang w:bidi="fa-IR"/>
        </w:rPr>
        <w:t>NSP2</w:t>
      </w:r>
      <w:r w:rsidR="00646356" w:rsidRPr="003254B4">
        <w:rPr>
          <w:rFonts w:cs="B Nazanin" w:hint="cs"/>
          <w:sz w:val="24"/>
          <w:szCs w:val="24"/>
          <w:rtl/>
          <w:lang w:bidi="fa-IR"/>
        </w:rPr>
        <w:t xml:space="preserve"> می باشد (آندریانکاجا و همکاران، 2007؛ هیرسچ و همکاران، 2009). </w:t>
      </w:r>
      <w:r w:rsidR="009165B1" w:rsidRPr="003254B4">
        <w:rPr>
          <w:rFonts w:cs="B Nazanin" w:hint="cs"/>
          <w:sz w:val="24"/>
          <w:szCs w:val="24"/>
          <w:rtl/>
          <w:lang w:bidi="fa-IR"/>
        </w:rPr>
        <w:t xml:space="preserve">مطالعات هیرسچ و همکاران (2009) نشان داده است که علاوه بر پیوند به </w:t>
      </w:r>
      <w:r w:rsidR="009165B1" w:rsidRPr="003254B4">
        <w:rPr>
          <w:rFonts w:cs="B Nazanin"/>
          <w:sz w:val="24"/>
          <w:szCs w:val="24"/>
          <w:lang w:bidi="fa-IR"/>
        </w:rPr>
        <w:t>ENOD11</w:t>
      </w:r>
      <w:r w:rsidR="009165B1" w:rsidRPr="003254B4">
        <w:rPr>
          <w:rFonts w:cs="B Nazanin" w:hint="cs"/>
          <w:sz w:val="24"/>
          <w:szCs w:val="24"/>
          <w:rtl/>
          <w:lang w:bidi="fa-IR"/>
        </w:rPr>
        <w:t xml:space="preserve">، پیوند </w:t>
      </w:r>
      <w:r w:rsidR="009165B1" w:rsidRPr="003254B4">
        <w:rPr>
          <w:rFonts w:cs="B Nazanin"/>
          <w:sz w:val="24"/>
          <w:szCs w:val="24"/>
          <w:lang w:bidi="fa-IR"/>
        </w:rPr>
        <w:t>NSP1</w:t>
      </w:r>
      <w:r w:rsidR="009165B1" w:rsidRPr="003254B4">
        <w:rPr>
          <w:rFonts w:cs="B Nazanin" w:hint="cs"/>
          <w:sz w:val="24"/>
          <w:szCs w:val="24"/>
          <w:rtl/>
          <w:lang w:bidi="fa-IR"/>
        </w:rPr>
        <w:t xml:space="preserve"> به ترویج دهنده </w:t>
      </w:r>
      <w:r w:rsidR="009165B1" w:rsidRPr="003254B4">
        <w:rPr>
          <w:rFonts w:cs="B Nazanin"/>
          <w:sz w:val="24"/>
          <w:szCs w:val="24"/>
          <w:lang w:bidi="fa-IR"/>
        </w:rPr>
        <w:t>ERN1</w:t>
      </w:r>
      <w:r w:rsidR="009165B1" w:rsidRPr="003254B4">
        <w:rPr>
          <w:rFonts w:cs="B Nazanin" w:hint="cs"/>
          <w:sz w:val="24"/>
          <w:szCs w:val="24"/>
          <w:rtl/>
          <w:lang w:bidi="fa-IR"/>
        </w:rPr>
        <w:t xml:space="preserve"> و </w:t>
      </w:r>
      <w:r w:rsidR="009165B1" w:rsidRPr="003254B4">
        <w:rPr>
          <w:rFonts w:cs="B Nazanin"/>
          <w:sz w:val="24"/>
          <w:szCs w:val="24"/>
          <w:lang w:bidi="fa-IR"/>
        </w:rPr>
        <w:t>NIN</w:t>
      </w:r>
      <w:r w:rsidR="009165B1" w:rsidRPr="003254B4">
        <w:rPr>
          <w:rFonts w:cs="B Nazanin" w:hint="cs"/>
          <w:sz w:val="24"/>
          <w:szCs w:val="24"/>
          <w:rtl/>
          <w:lang w:bidi="fa-IR"/>
        </w:rPr>
        <w:t xml:space="preserve"> برای توالی آنها ضرورت دارد. این روند نشان می دهد که </w:t>
      </w:r>
      <w:r w:rsidR="009165B1" w:rsidRPr="003254B4">
        <w:rPr>
          <w:rFonts w:cs="B Nazanin"/>
          <w:sz w:val="24"/>
          <w:szCs w:val="24"/>
          <w:lang w:bidi="fa-IR"/>
        </w:rPr>
        <w:t>NSP1</w:t>
      </w:r>
      <w:r w:rsidR="009165B1" w:rsidRPr="003254B4">
        <w:rPr>
          <w:rFonts w:cs="B Nazanin" w:hint="cs"/>
          <w:sz w:val="24"/>
          <w:szCs w:val="24"/>
          <w:rtl/>
          <w:lang w:bidi="fa-IR"/>
        </w:rPr>
        <w:t xml:space="preserve">، </w:t>
      </w:r>
      <w:r w:rsidR="009165B1" w:rsidRPr="003254B4">
        <w:rPr>
          <w:rFonts w:cs="B Nazanin"/>
          <w:sz w:val="24"/>
          <w:szCs w:val="24"/>
          <w:lang w:bidi="fa-IR"/>
        </w:rPr>
        <w:t>NSP2</w:t>
      </w:r>
      <w:r w:rsidR="009165B1" w:rsidRPr="003254B4">
        <w:rPr>
          <w:rFonts w:cs="B Nazanin" w:hint="cs"/>
          <w:sz w:val="24"/>
          <w:szCs w:val="24"/>
          <w:rtl/>
          <w:lang w:bidi="fa-IR"/>
        </w:rPr>
        <w:t xml:space="preserve">، </w:t>
      </w:r>
      <w:r w:rsidR="009165B1" w:rsidRPr="003254B4">
        <w:rPr>
          <w:rFonts w:cs="B Nazanin"/>
          <w:sz w:val="24"/>
          <w:szCs w:val="24"/>
          <w:lang w:bidi="fa-IR"/>
        </w:rPr>
        <w:t>ERN1</w:t>
      </w:r>
      <w:r w:rsidR="009165B1" w:rsidRPr="003254B4">
        <w:rPr>
          <w:rFonts w:cs="B Nazanin" w:hint="cs"/>
          <w:sz w:val="24"/>
          <w:szCs w:val="24"/>
          <w:rtl/>
          <w:lang w:bidi="fa-IR"/>
        </w:rPr>
        <w:t xml:space="preserve"> و </w:t>
      </w:r>
      <w:r w:rsidR="009165B1" w:rsidRPr="003254B4">
        <w:rPr>
          <w:rFonts w:cs="B Nazanin"/>
          <w:sz w:val="24"/>
          <w:szCs w:val="24"/>
          <w:lang w:bidi="fa-IR"/>
        </w:rPr>
        <w:t>NIN</w:t>
      </w:r>
      <w:r w:rsidR="009165B1" w:rsidRPr="003254B4">
        <w:rPr>
          <w:rFonts w:cs="B Nazanin" w:hint="cs"/>
          <w:sz w:val="24"/>
          <w:szCs w:val="24"/>
          <w:rtl/>
          <w:lang w:bidi="fa-IR"/>
        </w:rPr>
        <w:t xml:space="preserve"> همگی به منظور تنظیم توالی </w:t>
      </w:r>
      <w:r w:rsidR="009165B1" w:rsidRPr="003254B4">
        <w:rPr>
          <w:rFonts w:cs="B Nazanin"/>
          <w:sz w:val="24"/>
          <w:szCs w:val="24"/>
          <w:lang w:bidi="fa-IR"/>
        </w:rPr>
        <w:t>ENODs</w:t>
      </w:r>
      <w:r w:rsidR="009165B1" w:rsidRPr="003254B4">
        <w:rPr>
          <w:rFonts w:cs="B Nazanin" w:hint="cs"/>
          <w:sz w:val="24"/>
          <w:szCs w:val="24"/>
          <w:rtl/>
          <w:lang w:bidi="fa-IR"/>
        </w:rPr>
        <w:t xml:space="preserve"> در اپیدرمی فعالیت می کند (تصویر 2). </w:t>
      </w:r>
    </w:p>
    <w:p w:rsidR="009165B1" w:rsidRPr="003254B4" w:rsidRDefault="00C861C9" w:rsidP="003254B4">
      <w:pPr>
        <w:bidi/>
        <w:spacing w:line="360" w:lineRule="auto"/>
        <w:rPr>
          <w:rFonts w:cs="B Nazanin"/>
          <w:sz w:val="24"/>
          <w:szCs w:val="24"/>
          <w:rtl/>
          <w:lang w:bidi="fa-IR"/>
        </w:rPr>
      </w:pPr>
      <w:r w:rsidRPr="003254B4">
        <w:rPr>
          <w:rFonts w:cs="B Nazanin" w:hint="cs"/>
          <w:sz w:val="24"/>
          <w:szCs w:val="24"/>
          <w:rtl/>
          <w:lang w:bidi="fa-IR"/>
        </w:rPr>
        <w:t xml:space="preserve">مطالعات صورت گرفته در مورد ژنتیک و تعامل پروتئین </w:t>
      </w:r>
      <w:r w:rsidRPr="003254B4">
        <w:rPr>
          <w:rFonts w:ascii="Times New Roman" w:hAnsi="Times New Roman" w:cs="Times New Roman" w:hint="cs"/>
          <w:sz w:val="24"/>
          <w:szCs w:val="24"/>
          <w:rtl/>
          <w:lang w:bidi="fa-IR"/>
        </w:rPr>
        <w:t>–</w:t>
      </w:r>
      <w:r w:rsidRPr="003254B4">
        <w:rPr>
          <w:rFonts w:cs="B Nazanin" w:hint="cs"/>
          <w:sz w:val="24"/>
          <w:szCs w:val="24"/>
          <w:rtl/>
          <w:lang w:bidi="fa-IR"/>
        </w:rPr>
        <w:t xml:space="preserve"> پروتئین موجب شناسایی اجزای پروتئین شده که با </w:t>
      </w:r>
      <w:r w:rsidRPr="003254B4">
        <w:rPr>
          <w:rFonts w:cs="B Nazanin"/>
          <w:sz w:val="24"/>
          <w:szCs w:val="24"/>
          <w:lang w:bidi="fa-IR"/>
        </w:rPr>
        <w:t>CCaMK</w:t>
      </w:r>
      <w:r w:rsidRPr="003254B4">
        <w:rPr>
          <w:rFonts w:cs="B Nazanin" w:hint="cs"/>
          <w:sz w:val="24"/>
          <w:szCs w:val="24"/>
          <w:rtl/>
          <w:lang w:bidi="fa-IR"/>
        </w:rPr>
        <w:t xml:space="preserve"> تعامل داشته و برای سیگنال دهی </w:t>
      </w:r>
      <w:r w:rsidRPr="003254B4">
        <w:rPr>
          <w:rFonts w:cs="B Nazanin"/>
          <w:sz w:val="24"/>
          <w:szCs w:val="24"/>
          <w:lang w:bidi="fa-IR"/>
        </w:rPr>
        <w:t>NF</w:t>
      </w:r>
      <w:r w:rsidRPr="003254B4">
        <w:rPr>
          <w:rFonts w:cs="B Nazanin" w:hint="cs"/>
          <w:sz w:val="24"/>
          <w:szCs w:val="24"/>
          <w:rtl/>
          <w:lang w:bidi="fa-IR"/>
        </w:rPr>
        <w:t xml:space="preserve"> و توسعه گره الزامی می باشند که به عنوان پروتئین تعاملی </w:t>
      </w:r>
      <w:r w:rsidRPr="003254B4">
        <w:rPr>
          <w:rFonts w:cs="B Nazanin"/>
          <w:sz w:val="24"/>
          <w:szCs w:val="24"/>
          <w:lang w:bidi="fa-IR"/>
        </w:rPr>
        <w:t>DM13</w:t>
      </w:r>
      <w:r w:rsidRPr="003254B4">
        <w:rPr>
          <w:rFonts w:cs="B Nazanin" w:hint="cs"/>
          <w:sz w:val="24"/>
          <w:szCs w:val="24"/>
          <w:rtl/>
          <w:lang w:bidi="fa-IR"/>
        </w:rPr>
        <w:t xml:space="preserve"> (</w:t>
      </w:r>
      <w:r w:rsidRPr="003254B4">
        <w:rPr>
          <w:rFonts w:cs="B Nazanin"/>
          <w:sz w:val="24"/>
          <w:szCs w:val="24"/>
          <w:lang w:bidi="fa-IR"/>
        </w:rPr>
        <w:t>MtIPD3</w:t>
      </w:r>
      <w:r w:rsidRPr="003254B4">
        <w:rPr>
          <w:rFonts w:cs="B Nazanin" w:hint="cs"/>
          <w:sz w:val="24"/>
          <w:szCs w:val="24"/>
          <w:rtl/>
          <w:lang w:bidi="fa-IR"/>
        </w:rPr>
        <w:t xml:space="preserve">) و </w:t>
      </w:r>
      <w:r w:rsidRPr="003254B4">
        <w:rPr>
          <w:rFonts w:cs="B Nazanin"/>
          <w:sz w:val="24"/>
          <w:szCs w:val="24"/>
          <w:lang w:bidi="fa-IR"/>
        </w:rPr>
        <w:t>LjCYCLOPS</w:t>
      </w:r>
      <w:r w:rsidRPr="003254B4">
        <w:rPr>
          <w:rFonts w:cs="B Nazanin" w:hint="cs"/>
          <w:sz w:val="24"/>
          <w:szCs w:val="24"/>
          <w:rtl/>
          <w:lang w:bidi="fa-IR"/>
        </w:rPr>
        <w:t xml:space="preserve"> شناخته می شود (مسینز و همکاران، 2007؛ یانو و همکاران، 2008). </w:t>
      </w:r>
      <w:r w:rsidR="00045A0E" w:rsidRPr="003254B4">
        <w:rPr>
          <w:rFonts w:cs="B Nazanin" w:hint="cs"/>
          <w:sz w:val="24"/>
          <w:szCs w:val="24"/>
          <w:rtl/>
          <w:lang w:bidi="fa-IR"/>
        </w:rPr>
        <w:t xml:space="preserve">طبق پیش بینی این پروتئین ها از طریق حوزه مارپیچ حوزه </w:t>
      </w:r>
      <w:r w:rsidR="00045A0E" w:rsidRPr="003254B4">
        <w:rPr>
          <w:rFonts w:cs="B Nazanin"/>
          <w:sz w:val="24"/>
          <w:szCs w:val="24"/>
          <w:lang w:bidi="fa-IR"/>
        </w:rPr>
        <w:t>C</w:t>
      </w:r>
      <w:r w:rsidR="00045A0E" w:rsidRPr="003254B4">
        <w:rPr>
          <w:rFonts w:cs="B Nazanin" w:hint="cs"/>
          <w:sz w:val="24"/>
          <w:szCs w:val="24"/>
          <w:rtl/>
          <w:lang w:bidi="fa-IR"/>
        </w:rPr>
        <w:t xml:space="preserve"> وارد تعامل شده و موجب تراجایی سیگنال اسپایک کلسیم و تنظیم توالی </w:t>
      </w:r>
      <w:r w:rsidR="00045A0E" w:rsidRPr="003254B4">
        <w:rPr>
          <w:rFonts w:cs="B Nazanin"/>
          <w:sz w:val="24"/>
          <w:szCs w:val="24"/>
          <w:lang w:bidi="fa-IR"/>
        </w:rPr>
        <w:t>NSP1</w:t>
      </w:r>
      <w:r w:rsidR="00045A0E" w:rsidRPr="003254B4">
        <w:rPr>
          <w:rFonts w:cs="B Nazanin" w:hint="cs"/>
          <w:sz w:val="24"/>
          <w:szCs w:val="24"/>
          <w:rtl/>
          <w:lang w:bidi="fa-IR"/>
        </w:rPr>
        <w:t xml:space="preserve"> می شوند (اسمیت و همکاران، 2005). </w:t>
      </w:r>
    </w:p>
    <w:p w:rsidR="00045A0E" w:rsidRPr="003254B4" w:rsidRDefault="00215626" w:rsidP="003254B4">
      <w:pPr>
        <w:bidi/>
        <w:spacing w:line="360" w:lineRule="auto"/>
        <w:rPr>
          <w:rFonts w:cs="B Nazanin"/>
          <w:sz w:val="24"/>
          <w:szCs w:val="24"/>
          <w:rtl/>
          <w:lang w:bidi="fa-IR"/>
        </w:rPr>
      </w:pPr>
      <w:r w:rsidRPr="003254B4">
        <w:rPr>
          <w:rFonts w:cs="B Nazanin" w:hint="cs"/>
          <w:sz w:val="24"/>
          <w:szCs w:val="24"/>
          <w:rtl/>
          <w:lang w:bidi="fa-IR"/>
        </w:rPr>
        <w:t xml:space="preserve">مولفه های سیگنال دهی دارای عملکرد موازی با زنجیره پلّه ای سیگنال دهی </w:t>
      </w:r>
      <w:r w:rsidRPr="003254B4">
        <w:rPr>
          <w:rFonts w:cs="B Nazanin"/>
          <w:sz w:val="24"/>
          <w:szCs w:val="24"/>
          <w:lang w:bidi="fa-IR"/>
        </w:rPr>
        <w:t>NF</w:t>
      </w:r>
      <w:r w:rsidRPr="003254B4">
        <w:rPr>
          <w:rFonts w:cs="B Nazanin" w:hint="cs"/>
          <w:sz w:val="24"/>
          <w:szCs w:val="24"/>
          <w:rtl/>
          <w:lang w:bidi="fa-IR"/>
        </w:rPr>
        <w:t xml:space="preserve"> بوده و برای وقایع آلودگی باکتری که از طریق فعالسازی </w:t>
      </w:r>
      <w:r w:rsidRPr="003254B4">
        <w:rPr>
          <w:rFonts w:cs="B Nazanin"/>
          <w:sz w:val="24"/>
          <w:szCs w:val="24"/>
          <w:lang w:bidi="fa-IR"/>
        </w:rPr>
        <w:t>NF LRR RLK</w:t>
      </w:r>
      <w:r w:rsidRPr="003254B4">
        <w:rPr>
          <w:rFonts w:cs="B Nazanin" w:hint="cs"/>
          <w:sz w:val="24"/>
          <w:szCs w:val="24"/>
          <w:rtl/>
          <w:lang w:bidi="fa-IR"/>
        </w:rPr>
        <w:t xml:space="preserve"> آغاز می شوند ضرورت دارند (تصویر 2). </w:t>
      </w:r>
      <w:r w:rsidR="00FD7D98" w:rsidRPr="003254B4">
        <w:rPr>
          <w:rFonts w:cs="B Nazanin" w:hint="cs"/>
          <w:sz w:val="24"/>
          <w:szCs w:val="24"/>
          <w:rtl/>
          <w:lang w:bidi="fa-IR"/>
        </w:rPr>
        <w:t xml:space="preserve">یکی از چنین </w:t>
      </w:r>
      <w:r w:rsidR="00CE34B0" w:rsidRPr="003254B4">
        <w:rPr>
          <w:rFonts w:cs="B Nazanin" w:hint="cs"/>
          <w:sz w:val="24"/>
          <w:szCs w:val="24"/>
          <w:rtl/>
          <w:lang w:bidi="fa-IR"/>
        </w:rPr>
        <w:t xml:space="preserve">     </w:t>
      </w:r>
      <w:r w:rsidR="00FD7D98" w:rsidRPr="003254B4">
        <w:rPr>
          <w:rFonts w:cs="B Nazanin" w:hint="cs"/>
          <w:sz w:val="24"/>
          <w:szCs w:val="24"/>
          <w:rtl/>
          <w:lang w:bidi="fa-IR"/>
        </w:rPr>
        <w:t>مولفه هایی</w:t>
      </w:r>
      <w:r w:rsidR="00CE34B0" w:rsidRPr="003254B4">
        <w:rPr>
          <w:rFonts w:cs="B Nazanin" w:hint="cs"/>
          <w:sz w:val="24"/>
          <w:szCs w:val="24"/>
          <w:rtl/>
          <w:lang w:bidi="fa-IR"/>
        </w:rPr>
        <w:t xml:space="preserve"> ردوکتاز</w:t>
      </w:r>
      <w:r w:rsidR="00FD7D98" w:rsidRPr="003254B4">
        <w:rPr>
          <w:rFonts w:cs="B Nazanin" w:hint="cs"/>
          <w:sz w:val="24"/>
          <w:szCs w:val="24"/>
          <w:rtl/>
          <w:lang w:bidi="fa-IR"/>
        </w:rPr>
        <w:t xml:space="preserve"> </w:t>
      </w:r>
      <w:r w:rsidR="00CE34B0" w:rsidRPr="003254B4">
        <w:rPr>
          <w:rFonts w:cs="B Nazanin"/>
          <w:sz w:val="24"/>
          <w:szCs w:val="24"/>
          <w:lang w:bidi="fa-IR"/>
        </w:rPr>
        <w:t>3-hydroxy-3-methylglutaryl CoA</w:t>
      </w:r>
      <w:r w:rsidR="00CE34B0" w:rsidRPr="003254B4">
        <w:rPr>
          <w:rFonts w:cs="B Nazanin" w:hint="cs"/>
          <w:sz w:val="24"/>
          <w:szCs w:val="24"/>
          <w:rtl/>
          <w:lang w:bidi="fa-IR"/>
        </w:rPr>
        <w:t xml:space="preserve"> در </w:t>
      </w:r>
      <w:r w:rsidR="00CE34B0" w:rsidRPr="003254B4">
        <w:rPr>
          <w:rFonts w:cs="B Nazanin"/>
          <w:sz w:val="24"/>
          <w:szCs w:val="24"/>
          <w:lang w:bidi="fa-IR"/>
        </w:rPr>
        <w:t>M.truncatula</w:t>
      </w:r>
      <w:r w:rsidR="00CE34B0" w:rsidRPr="003254B4">
        <w:rPr>
          <w:rFonts w:cs="B Nazanin" w:hint="cs"/>
          <w:sz w:val="24"/>
          <w:szCs w:val="24"/>
          <w:rtl/>
          <w:lang w:bidi="fa-IR"/>
        </w:rPr>
        <w:t xml:space="preserve"> است که به احتمال زیاد در بیوسنتز فیتوهورمون های بدست آمده از ایزوپرنوید نقش دارد که سیتوکینین و براسیونتروید از آن جمله است (کوی و همکاران، 2007). </w:t>
      </w:r>
      <w:r w:rsidR="00FA65FC" w:rsidRPr="003254B4">
        <w:rPr>
          <w:rFonts w:cs="B Nazanin" w:hint="cs"/>
          <w:sz w:val="24"/>
          <w:szCs w:val="24"/>
          <w:rtl/>
          <w:lang w:bidi="fa-IR"/>
        </w:rPr>
        <w:t xml:space="preserve">هر چند نقش دقیق </w:t>
      </w:r>
      <w:r w:rsidR="00FA65FC" w:rsidRPr="003254B4">
        <w:rPr>
          <w:rFonts w:cs="B Nazanin"/>
          <w:sz w:val="24"/>
          <w:szCs w:val="24"/>
          <w:lang w:bidi="fa-IR"/>
        </w:rPr>
        <w:t>HMGR</w:t>
      </w:r>
      <w:r w:rsidR="00FA65FC" w:rsidRPr="003254B4">
        <w:rPr>
          <w:rFonts w:cs="B Nazanin" w:hint="cs"/>
          <w:sz w:val="24"/>
          <w:szCs w:val="24"/>
          <w:rtl/>
          <w:lang w:bidi="fa-IR"/>
        </w:rPr>
        <w:t xml:space="preserve"> </w:t>
      </w:r>
      <w:r w:rsidR="00FA65FC" w:rsidRPr="003254B4">
        <w:rPr>
          <w:rFonts w:cs="B Nazanin" w:hint="cs"/>
          <w:sz w:val="24"/>
          <w:szCs w:val="24"/>
          <w:rtl/>
          <w:lang w:bidi="fa-IR"/>
        </w:rPr>
        <w:lastRenderedPageBreak/>
        <w:t xml:space="preserve">در توسعه گره هنوز مشخص نیست. پروتئین تعاملی </w:t>
      </w:r>
      <w:r w:rsidR="00FA65FC" w:rsidRPr="003254B4">
        <w:rPr>
          <w:rFonts w:cs="B Nazanin"/>
          <w:sz w:val="24"/>
          <w:szCs w:val="24"/>
          <w:lang w:bidi="fa-IR"/>
        </w:rPr>
        <w:t>SymRK</w:t>
      </w:r>
      <w:r w:rsidR="00FA65FC" w:rsidRPr="003254B4">
        <w:rPr>
          <w:rFonts w:cs="B Nazanin" w:hint="cs"/>
          <w:sz w:val="24"/>
          <w:szCs w:val="24"/>
          <w:rtl/>
          <w:lang w:bidi="fa-IR"/>
        </w:rPr>
        <w:t xml:space="preserve"> مربوط به ال.ژاپونیکوس و رشد قطبی ریزوبیوم </w:t>
      </w:r>
      <w:r w:rsidR="00FA65FC" w:rsidRPr="003254B4">
        <w:rPr>
          <w:rFonts w:cs="B Nazanin"/>
          <w:sz w:val="24"/>
          <w:szCs w:val="24"/>
          <w:lang w:bidi="fa-IR"/>
        </w:rPr>
        <w:t>M.truncatula</w:t>
      </w:r>
      <w:r w:rsidR="00FA65FC" w:rsidRPr="003254B4">
        <w:rPr>
          <w:rFonts w:cs="B Nazanin" w:hint="cs"/>
          <w:sz w:val="24"/>
          <w:szCs w:val="24"/>
          <w:rtl/>
          <w:lang w:bidi="fa-IR"/>
        </w:rPr>
        <w:t xml:space="preserve"> نیز وارد تعامل با </w:t>
      </w:r>
      <w:r w:rsidR="00FA65FC" w:rsidRPr="003254B4">
        <w:rPr>
          <w:rFonts w:cs="B Nazanin"/>
          <w:sz w:val="24"/>
          <w:szCs w:val="24"/>
          <w:lang w:bidi="fa-IR"/>
        </w:rPr>
        <w:t>LRR RLK</w:t>
      </w:r>
      <w:r w:rsidR="00FA65FC" w:rsidRPr="003254B4">
        <w:rPr>
          <w:rFonts w:cs="B Nazanin" w:hint="cs"/>
          <w:sz w:val="24"/>
          <w:szCs w:val="24"/>
          <w:rtl/>
          <w:lang w:bidi="fa-IR"/>
        </w:rPr>
        <w:t xml:space="preserve"> می شود</w:t>
      </w:r>
      <w:r w:rsidR="00766FA2" w:rsidRPr="003254B4">
        <w:rPr>
          <w:rFonts w:cs="B Nazanin" w:hint="cs"/>
          <w:sz w:val="24"/>
          <w:szCs w:val="24"/>
          <w:rtl/>
          <w:lang w:bidi="fa-IR"/>
        </w:rPr>
        <w:t xml:space="preserve">، </w:t>
      </w:r>
      <w:r w:rsidR="00766FA2" w:rsidRPr="003254B4">
        <w:rPr>
          <w:rFonts w:cs="B Nazanin"/>
          <w:sz w:val="24"/>
          <w:szCs w:val="24"/>
          <w:lang w:bidi="fa-IR"/>
        </w:rPr>
        <w:t>LjSIP1</w:t>
      </w:r>
      <w:r w:rsidR="00766FA2" w:rsidRPr="003254B4">
        <w:rPr>
          <w:rFonts w:cs="B Nazanin" w:hint="cs"/>
          <w:sz w:val="24"/>
          <w:szCs w:val="24"/>
          <w:rtl/>
          <w:lang w:bidi="fa-IR"/>
        </w:rPr>
        <w:t xml:space="preserve"> یک فاکتور تراجایی قابل پیوند به ترویج دهنده </w:t>
      </w:r>
      <w:r w:rsidR="00766FA2" w:rsidRPr="003254B4">
        <w:rPr>
          <w:rFonts w:cs="B Nazanin"/>
          <w:sz w:val="24"/>
          <w:szCs w:val="24"/>
          <w:lang w:bidi="fa-IR"/>
        </w:rPr>
        <w:t>NIN</w:t>
      </w:r>
      <w:r w:rsidR="00766FA2" w:rsidRPr="003254B4">
        <w:rPr>
          <w:rFonts w:cs="B Nazanin" w:hint="cs"/>
          <w:sz w:val="24"/>
          <w:szCs w:val="24"/>
          <w:rtl/>
          <w:lang w:bidi="fa-IR"/>
        </w:rPr>
        <w:t xml:space="preserve"> برای تنظیم آلودگی باکتریایی می باشد (زو و همکاران، 2008)</w:t>
      </w:r>
      <w:r w:rsidR="00FB455D" w:rsidRPr="003254B4">
        <w:rPr>
          <w:rFonts w:cs="B Nazanin" w:hint="cs"/>
          <w:sz w:val="24"/>
          <w:szCs w:val="24"/>
          <w:rtl/>
          <w:lang w:bidi="fa-IR"/>
        </w:rPr>
        <w:t xml:space="preserve">، </w:t>
      </w:r>
      <w:r w:rsidR="00FB455D" w:rsidRPr="003254B4">
        <w:rPr>
          <w:rFonts w:cs="B Nazanin"/>
          <w:sz w:val="24"/>
          <w:szCs w:val="24"/>
          <w:lang w:bidi="fa-IR"/>
        </w:rPr>
        <w:t>MtRPG</w:t>
      </w:r>
      <w:r w:rsidR="00FB455D" w:rsidRPr="003254B4">
        <w:rPr>
          <w:rFonts w:cs="B Nazanin" w:hint="cs"/>
          <w:sz w:val="24"/>
          <w:szCs w:val="24"/>
          <w:rtl/>
          <w:lang w:bidi="fa-IR"/>
        </w:rPr>
        <w:t xml:space="preserve"> یک پروتئین مارپیچ است که در نوکلئوس قرار داشته و برای آلودگی باکتریایی ضرورت داشته، در هدایت رشد قطبی رگه های آلوده نقش دارد (آریگی و همکاران، 2009). </w:t>
      </w:r>
      <w:r w:rsidR="0088731A" w:rsidRPr="003254B4">
        <w:rPr>
          <w:rFonts w:cs="B Nazanin" w:hint="cs"/>
          <w:sz w:val="24"/>
          <w:szCs w:val="24"/>
          <w:rtl/>
          <w:lang w:bidi="fa-IR"/>
        </w:rPr>
        <w:t xml:space="preserve">هر چند در این مورد نیز همچون </w:t>
      </w:r>
      <w:r w:rsidR="0088731A" w:rsidRPr="003254B4">
        <w:rPr>
          <w:rFonts w:cs="B Nazanin"/>
          <w:sz w:val="24"/>
          <w:szCs w:val="24"/>
          <w:lang w:bidi="fa-IR"/>
        </w:rPr>
        <w:t>MtHMGR</w:t>
      </w:r>
      <w:r w:rsidR="0088731A" w:rsidRPr="003254B4">
        <w:rPr>
          <w:rFonts w:cs="B Nazanin" w:hint="cs"/>
          <w:sz w:val="24"/>
          <w:szCs w:val="24"/>
          <w:rtl/>
          <w:lang w:bidi="fa-IR"/>
        </w:rPr>
        <w:t xml:space="preserve"> باید اطلاعات بسیاری بدست آید که در مورد چگونگی عملکرد </w:t>
      </w:r>
      <w:r w:rsidR="0088731A" w:rsidRPr="003254B4">
        <w:rPr>
          <w:rFonts w:cs="B Nazanin"/>
          <w:sz w:val="24"/>
          <w:szCs w:val="24"/>
          <w:lang w:bidi="fa-IR"/>
        </w:rPr>
        <w:t>LjSIP1</w:t>
      </w:r>
      <w:r w:rsidR="0088731A" w:rsidRPr="003254B4">
        <w:rPr>
          <w:rFonts w:cs="B Nazanin" w:hint="cs"/>
          <w:sz w:val="24"/>
          <w:szCs w:val="24"/>
          <w:rtl/>
          <w:lang w:bidi="fa-IR"/>
        </w:rPr>
        <w:t xml:space="preserve"> و </w:t>
      </w:r>
      <w:r w:rsidR="0088731A" w:rsidRPr="003254B4">
        <w:rPr>
          <w:rFonts w:cs="B Nazanin"/>
          <w:sz w:val="24"/>
          <w:szCs w:val="24"/>
          <w:lang w:bidi="fa-IR"/>
        </w:rPr>
        <w:t>MtRPG</w:t>
      </w:r>
      <w:r w:rsidR="0088731A" w:rsidRPr="003254B4">
        <w:rPr>
          <w:rFonts w:cs="B Nazanin" w:hint="cs"/>
          <w:sz w:val="24"/>
          <w:szCs w:val="24"/>
          <w:rtl/>
          <w:lang w:bidi="fa-IR"/>
        </w:rPr>
        <w:t xml:space="preserve"> در گیاه است. </w:t>
      </w:r>
    </w:p>
    <w:p w:rsidR="0088731A" w:rsidRPr="003254B4" w:rsidRDefault="00E20E00" w:rsidP="003254B4">
      <w:pPr>
        <w:bidi/>
        <w:spacing w:line="360" w:lineRule="auto"/>
        <w:rPr>
          <w:rFonts w:cs="B Nazanin"/>
          <w:sz w:val="24"/>
          <w:szCs w:val="24"/>
          <w:rtl/>
          <w:lang w:bidi="fa-IR"/>
        </w:rPr>
      </w:pPr>
      <w:r w:rsidRPr="003254B4">
        <w:rPr>
          <w:rFonts w:cs="B Nazanin" w:hint="cs"/>
          <w:sz w:val="24"/>
          <w:szCs w:val="24"/>
          <w:rtl/>
          <w:lang w:bidi="fa-IR"/>
        </w:rPr>
        <w:t xml:space="preserve">فاکتورهای دیگری نیز در توسعه گره نقش دارند که مشتمل بر </w:t>
      </w:r>
      <w:r w:rsidRPr="003254B4">
        <w:rPr>
          <w:rFonts w:cs="B Nazanin"/>
          <w:sz w:val="24"/>
          <w:szCs w:val="24"/>
          <w:lang w:bidi="fa-IR"/>
        </w:rPr>
        <w:t>LjCERBERUS</w:t>
      </w:r>
      <w:r w:rsidRPr="003254B4">
        <w:rPr>
          <w:rFonts w:cs="B Nazanin" w:hint="cs"/>
          <w:sz w:val="24"/>
          <w:szCs w:val="24"/>
          <w:rtl/>
          <w:lang w:bidi="fa-IR"/>
        </w:rPr>
        <w:t>، فاکتور 1 واکنش اتیلن و فاکتور واکنش اتیلن مورد نیاز برای تمایز گره می باشد (</w:t>
      </w:r>
      <w:r w:rsidR="002578DB" w:rsidRPr="003254B4">
        <w:rPr>
          <w:rFonts w:cs="B Nazanin" w:hint="cs"/>
          <w:sz w:val="24"/>
          <w:szCs w:val="24"/>
          <w:rtl/>
          <w:lang w:bidi="fa-IR"/>
        </w:rPr>
        <w:t xml:space="preserve">اسامیزو و همکاران، 2008؛ ورنی و همکاران، 2008غ یانو و همکاران، 2009). </w:t>
      </w:r>
      <w:r w:rsidR="00306A91" w:rsidRPr="003254B4">
        <w:rPr>
          <w:rFonts w:cs="B Nazanin" w:hint="cs"/>
          <w:sz w:val="24"/>
          <w:szCs w:val="24"/>
          <w:rtl/>
          <w:lang w:bidi="fa-IR"/>
        </w:rPr>
        <w:t xml:space="preserve">لازم به ذکر است که </w:t>
      </w:r>
      <w:r w:rsidR="00306A91" w:rsidRPr="003254B4">
        <w:rPr>
          <w:rFonts w:cs="B Nazanin"/>
          <w:sz w:val="24"/>
          <w:szCs w:val="24"/>
          <w:lang w:bidi="fa-IR"/>
        </w:rPr>
        <w:t>LjERF1</w:t>
      </w:r>
      <w:r w:rsidR="00306A91" w:rsidRPr="003254B4">
        <w:rPr>
          <w:rFonts w:cs="B Nazanin" w:hint="cs"/>
          <w:sz w:val="24"/>
          <w:szCs w:val="24"/>
          <w:rtl/>
          <w:lang w:bidi="fa-IR"/>
        </w:rPr>
        <w:t xml:space="preserve"> و </w:t>
      </w:r>
      <w:r w:rsidR="00306A91" w:rsidRPr="003254B4">
        <w:rPr>
          <w:rFonts w:cs="B Nazanin"/>
          <w:sz w:val="24"/>
          <w:szCs w:val="24"/>
          <w:lang w:bidi="fa-IR"/>
        </w:rPr>
        <w:t>MtEFD</w:t>
      </w:r>
      <w:r w:rsidR="00306A91" w:rsidRPr="003254B4">
        <w:rPr>
          <w:rFonts w:cs="B Nazanin" w:hint="cs"/>
          <w:sz w:val="24"/>
          <w:szCs w:val="24"/>
          <w:rtl/>
          <w:lang w:bidi="fa-IR"/>
        </w:rPr>
        <w:t xml:space="preserve"> عبارت از فاکتورهای تراجایی است درحالیکه </w:t>
      </w:r>
      <w:r w:rsidR="00306A91" w:rsidRPr="003254B4">
        <w:rPr>
          <w:rFonts w:cs="B Nazanin"/>
          <w:sz w:val="24"/>
          <w:szCs w:val="24"/>
          <w:lang w:bidi="fa-IR"/>
        </w:rPr>
        <w:t>LjCERBERUS</w:t>
      </w:r>
      <w:r w:rsidR="00306A91" w:rsidRPr="003254B4">
        <w:rPr>
          <w:rFonts w:cs="B Nazanin" w:hint="cs"/>
          <w:sz w:val="24"/>
          <w:szCs w:val="24"/>
          <w:rtl/>
          <w:lang w:bidi="fa-IR"/>
        </w:rPr>
        <w:t xml:space="preserve"> یک پروتئین باکس </w:t>
      </w:r>
      <w:r w:rsidR="00306A91" w:rsidRPr="003254B4">
        <w:rPr>
          <w:rFonts w:cs="B Nazanin"/>
          <w:sz w:val="24"/>
          <w:szCs w:val="24"/>
          <w:lang w:bidi="fa-IR"/>
        </w:rPr>
        <w:t>U</w:t>
      </w:r>
      <w:r w:rsidR="00306A91" w:rsidRPr="003254B4">
        <w:rPr>
          <w:rFonts w:cs="B Nazanin" w:hint="cs"/>
          <w:sz w:val="24"/>
          <w:szCs w:val="24"/>
          <w:rtl/>
          <w:lang w:bidi="fa-IR"/>
        </w:rPr>
        <w:t xml:space="preserve"> می باشد. تمامی آنها در نوکلئوس قرار داشته و در آلودگی باکتریایی نقش دارند (تصویر 2). </w:t>
      </w:r>
      <w:r w:rsidR="00123D6D" w:rsidRPr="003254B4">
        <w:rPr>
          <w:rFonts w:cs="B Nazanin" w:hint="cs"/>
          <w:sz w:val="24"/>
          <w:szCs w:val="24"/>
          <w:rtl/>
          <w:lang w:bidi="fa-IR"/>
        </w:rPr>
        <w:t xml:space="preserve">هر چند نقش دقیق آنها در اندامزایی گره هنوز بطور کامل مشخص نشده است. </w:t>
      </w:r>
    </w:p>
    <w:p w:rsidR="00123D6D" w:rsidRPr="003254B4" w:rsidRDefault="00907E2B" w:rsidP="003254B4">
      <w:pPr>
        <w:bidi/>
        <w:spacing w:line="360" w:lineRule="auto"/>
        <w:rPr>
          <w:rFonts w:cs="B Nazanin"/>
          <w:sz w:val="24"/>
          <w:szCs w:val="24"/>
          <w:rtl/>
          <w:lang w:bidi="fa-IR"/>
        </w:rPr>
      </w:pPr>
      <w:r w:rsidRPr="003254B4">
        <w:rPr>
          <w:rFonts w:cs="B Nazanin" w:hint="cs"/>
          <w:b/>
          <w:bCs/>
          <w:sz w:val="24"/>
          <w:szCs w:val="24"/>
          <w:rtl/>
          <w:lang w:bidi="fa-IR"/>
        </w:rPr>
        <w:t xml:space="preserve">واکنش های اپیدرمال و کورتیکال در طول مراحل اولیه گره زایی </w:t>
      </w:r>
    </w:p>
    <w:p w:rsidR="00907E2B" w:rsidRPr="003254B4" w:rsidRDefault="00337C17" w:rsidP="003254B4">
      <w:pPr>
        <w:bidi/>
        <w:spacing w:line="360" w:lineRule="auto"/>
        <w:rPr>
          <w:rFonts w:cs="B Nazanin"/>
          <w:sz w:val="24"/>
          <w:szCs w:val="24"/>
          <w:rtl/>
          <w:lang w:bidi="fa-IR"/>
        </w:rPr>
      </w:pPr>
      <w:r w:rsidRPr="003254B4">
        <w:rPr>
          <w:rFonts w:cs="B Nazanin" w:hint="cs"/>
          <w:sz w:val="24"/>
          <w:szCs w:val="24"/>
          <w:rtl/>
          <w:lang w:bidi="fa-IR"/>
        </w:rPr>
        <w:t xml:space="preserve">انواع متعدد سلولی و لایه های آن باید اقدام به همگام سازی توسعه خود به منظور دستیابی به اندامزایی گره نمایند. در واقع به دنبال ادارک </w:t>
      </w:r>
      <w:r w:rsidRPr="003254B4">
        <w:rPr>
          <w:rFonts w:cs="B Nazanin"/>
          <w:sz w:val="24"/>
          <w:szCs w:val="24"/>
          <w:lang w:bidi="fa-IR"/>
        </w:rPr>
        <w:t>NF</w:t>
      </w:r>
      <w:r w:rsidRPr="003254B4">
        <w:rPr>
          <w:rFonts w:cs="B Nazanin" w:hint="cs"/>
          <w:sz w:val="24"/>
          <w:szCs w:val="24"/>
          <w:rtl/>
          <w:lang w:bidi="fa-IR"/>
        </w:rPr>
        <w:t xml:space="preserve"> در اپیدرمی، واکنش های سریع آن در ریشه داخلی شناسایی میشود. ترتیب های سیتواسکلتی نیز در سلول های پیش چرخه </w:t>
      </w:r>
      <w:r w:rsidRPr="003254B4">
        <w:rPr>
          <w:rFonts w:cs="B Nazanin"/>
          <w:sz w:val="24"/>
          <w:szCs w:val="24"/>
          <w:lang w:bidi="fa-IR"/>
        </w:rPr>
        <w:t>M.truncatula</w:t>
      </w:r>
      <w:r w:rsidRPr="003254B4">
        <w:rPr>
          <w:rFonts w:cs="B Nazanin" w:hint="cs"/>
          <w:sz w:val="24"/>
          <w:szCs w:val="24"/>
          <w:rtl/>
          <w:lang w:bidi="fa-IR"/>
        </w:rPr>
        <w:t xml:space="preserve"> طی 16 ساعت مایه کوبی ریزوبیا شناسایی شده </w:t>
      </w:r>
      <w:r w:rsidR="000D7D29" w:rsidRPr="003254B4">
        <w:rPr>
          <w:rFonts w:cs="B Nazanin" w:hint="cs"/>
          <w:sz w:val="24"/>
          <w:szCs w:val="24"/>
          <w:rtl/>
          <w:lang w:bidi="fa-IR"/>
        </w:rPr>
        <w:t xml:space="preserve">و توالی </w:t>
      </w:r>
      <w:r w:rsidR="000D7D29" w:rsidRPr="003254B4">
        <w:rPr>
          <w:rFonts w:cs="B Nazanin"/>
          <w:sz w:val="24"/>
          <w:szCs w:val="24"/>
          <w:lang w:bidi="fa-IR"/>
        </w:rPr>
        <w:t>ENOD40</w:t>
      </w:r>
      <w:r w:rsidR="000D7D29" w:rsidRPr="003254B4">
        <w:rPr>
          <w:rFonts w:cs="B Nazanin" w:hint="cs"/>
          <w:sz w:val="24"/>
          <w:szCs w:val="24"/>
          <w:rtl/>
          <w:lang w:bidi="fa-IR"/>
        </w:rPr>
        <w:t xml:space="preserve"> در سلول های کورتیکال شبدر سفید طی 24 ساعت از مایه کوبی ریزوبیا مشخص شده است (متیوز و همکاران، 2000). </w:t>
      </w:r>
      <w:r w:rsidR="00140F98" w:rsidRPr="003254B4">
        <w:rPr>
          <w:rFonts w:cs="B Nazanin" w:hint="cs"/>
          <w:sz w:val="24"/>
          <w:szCs w:val="24"/>
          <w:rtl/>
          <w:lang w:bidi="fa-IR"/>
        </w:rPr>
        <w:t>به منظور دست یافتن به چنین واکنش های سریعیدر ریشه داخلی بعد از درمعرض گذاری ریشه خارجی در برابر ریزوبیا/</w:t>
      </w:r>
      <w:r w:rsidR="00140F98" w:rsidRPr="003254B4">
        <w:rPr>
          <w:rFonts w:cs="B Nazanin"/>
          <w:sz w:val="24"/>
          <w:szCs w:val="24"/>
          <w:lang w:bidi="fa-IR"/>
        </w:rPr>
        <w:t>NF</w:t>
      </w:r>
      <w:r w:rsidR="00140F98" w:rsidRPr="003254B4">
        <w:rPr>
          <w:rFonts w:cs="B Nazanin" w:hint="cs"/>
          <w:sz w:val="24"/>
          <w:szCs w:val="24"/>
          <w:rtl/>
          <w:lang w:bidi="fa-IR"/>
        </w:rPr>
        <w:t xml:space="preserve"> برخی اشکال ارتباطات سیگنال دهی لازم به نظر می رسد. </w:t>
      </w:r>
    </w:p>
    <w:p w:rsidR="00140F98" w:rsidRPr="003254B4" w:rsidRDefault="005277C5" w:rsidP="003254B4">
      <w:pPr>
        <w:bidi/>
        <w:spacing w:line="360" w:lineRule="auto"/>
        <w:rPr>
          <w:rFonts w:cs="B Nazanin"/>
          <w:sz w:val="24"/>
          <w:szCs w:val="24"/>
          <w:rtl/>
          <w:lang w:bidi="fa-IR"/>
        </w:rPr>
      </w:pPr>
      <w:r w:rsidRPr="003254B4">
        <w:rPr>
          <w:rFonts w:cs="B Nazanin" w:hint="cs"/>
          <w:sz w:val="24"/>
          <w:szCs w:val="24"/>
          <w:rtl/>
          <w:lang w:bidi="fa-IR"/>
        </w:rPr>
        <w:t xml:space="preserve">عملکردهای گیرنده سیتوکینین در کورتکس ریشه وجود داشته و برای تقسیمات سلولی لازم است (تصویر 2). </w:t>
      </w:r>
      <w:r w:rsidR="003C4B98" w:rsidRPr="003254B4">
        <w:rPr>
          <w:rFonts w:cs="B Nazanin" w:hint="cs"/>
          <w:sz w:val="24"/>
          <w:szCs w:val="24"/>
          <w:rtl/>
          <w:lang w:bidi="fa-IR"/>
        </w:rPr>
        <w:t xml:space="preserve">این گیرنده دارای حوزه کیناز هیستیدین می باشد (گونزالز-ریزو و همکاران، 2006؛ تیرچین و همکاران، 2007). دستیابی به جهش های عملکردی در </w:t>
      </w:r>
      <w:r w:rsidR="003C4B98" w:rsidRPr="003254B4">
        <w:rPr>
          <w:rFonts w:cs="B Nazanin"/>
          <w:sz w:val="24"/>
          <w:szCs w:val="24"/>
          <w:lang w:bidi="fa-IR"/>
        </w:rPr>
        <w:t>Ljhk1</w:t>
      </w:r>
      <w:r w:rsidR="003C4B98" w:rsidRPr="003254B4">
        <w:rPr>
          <w:rFonts w:cs="B Nazanin" w:hint="cs"/>
          <w:sz w:val="24"/>
          <w:szCs w:val="24"/>
          <w:rtl/>
          <w:lang w:bidi="fa-IR"/>
        </w:rPr>
        <w:t xml:space="preserve"> </w:t>
      </w:r>
      <w:r w:rsidR="00234EEA" w:rsidRPr="003254B4">
        <w:rPr>
          <w:rFonts w:cs="B Nazanin" w:hint="cs"/>
          <w:sz w:val="24"/>
          <w:szCs w:val="24"/>
          <w:rtl/>
          <w:lang w:bidi="fa-IR"/>
        </w:rPr>
        <w:t xml:space="preserve">منجر به گره زایی آنی فنوتیپ در نتیجه تقسیمات کنترل شده سلولی می شود که در کورتکس ریشه صورت می گیرد. </w:t>
      </w:r>
      <w:r w:rsidR="00411D6B" w:rsidRPr="003254B4">
        <w:rPr>
          <w:rFonts w:cs="B Nazanin" w:hint="cs"/>
          <w:sz w:val="24"/>
          <w:szCs w:val="24"/>
          <w:rtl/>
          <w:lang w:bidi="fa-IR"/>
        </w:rPr>
        <w:t xml:space="preserve">مطالعات دیگر نیز نشان داده است که </w:t>
      </w:r>
      <w:r w:rsidR="008317E3" w:rsidRPr="003254B4">
        <w:rPr>
          <w:rFonts w:cs="B Nazanin" w:hint="cs"/>
          <w:sz w:val="24"/>
          <w:szCs w:val="24"/>
          <w:rtl/>
          <w:lang w:bidi="fa-IR"/>
        </w:rPr>
        <w:t xml:space="preserve">فروتنظیم یا تضعیف عملکرد این گیرنده سیتوکینین منجر به کاهش چشمگیر تعداد گره حاصل از عدم توانایی گیاه در تشکیل پریموردیای گره می شود (گونزالز </w:t>
      </w:r>
      <w:r w:rsidR="008317E3" w:rsidRPr="003254B4">
        <w:rPr>
          <w:rFonts w:ascii="Times New Roman" w:hAnsi="Times New Roman" w:cs="Times New Roman" w:hint="cs"/>
          <w:sz w:val="24"/>
          <w:szCs w:val="24"/>
          <w:rtl/>
          <w:lang w:bidi="fa-IR"/>
        </w:rPr>
        <w:t>–</w:t>
      </w:r>
      <w:r w:rsidR="008317E3" w:rsidRPr="003254B4">
        <w:rPr>
          <w:rFonts w:cs="B Nazanin" w:hint="cs"/>
          <w:sz w:val="24"/>
          <w:szCs w:val="24"/>
          <w:rtl/>
          <w:lang w:bidi="fa-IR"/>
        </w:rPr>
        <w:t xml:space="preserve"> ریزو و همکاران، 2006؛ مورای و همکاران، 2007). </w:t>
      </w:r>
      <w:r w:rsidR="00077D23" w:rsidRPr="003254B4">
        <w:rPr>
          <w:rFonts w:cs="B Nazanin" w:hint="cs"/>
          <w:sz w:val="24"/>
          <w:szCs w:val="24"/>
          <w:rtl/>
          <w:lang w:bidi="fa-IR"/>
        </w:rPr>
        <w:t xml:space="preserve">آلودگی ریزوبیا هنوز هم صورت می گیرد ولی رگه های آلوده قابلیت جهت یابی خود را از دست داده و بجای رشد بسوی کورتکس ریشه بصورت درهم پراکنده می شوند (مورای و همکاران، 2007). </w:t>
      </w:r>
      <w:r w:rsidR="008C5004" w:rsidRPr="003254B4">
        <w:rPr>
          <w:rFonts w:cs="B Nazanin" w:hint="cs"/>
          <w:sz w:val="24"/>
          <w:szCs w:val="24"/>
          <w:rtl/>
          <w:lang w:bidi="fa-IR"/>
        </w:rPr>
        <w:t xml:space="preserve">این روند نشان می دهد که </w:t>
      </w:r>
      <w:r w:rsidR="008C5004" w:rsidRPr="003254B4">
        <w:rPr>
          <w:rFonts w:cs="B Nazanin" w:hint="cs"/>
          <w:sz w:val="24"/>
          <w:szCs w:val="24"/>
          <w:rtl/>
          <w:lang w:bidi="fa-IR"/>
        </w:rPr>
        <w:lastRenderedPageBreak/>
        <w:t xml:space="preserve">آلودگی باکتری نیاز به شکل گیری پریموردیای گره یا گیرنده سیتوکینین ندارد، بلکه هر دو مورد متعاقباً برای هدایت رشد رگه مورد نیاز خواهد بود. </w:t>
      </w:r>
    </w:p>
    <w:p w:rsidR="008C5004" w:rsidRPr="003254B4" w:rsidRDefault="000978F6" w:rsidP="003254B4">
      <w:pPr>
        <w:bidi/>
        <w:spacing w:line="360" w:lineRule="auto"/>
        <w:rPr>
          <w:rFonts w:cs="B Nazanin"/>
          <w:sz w:val="24"/>
          <w:szCs w:val="24"/>
          <w:rtl/>
          <w:lang w:bidi="fa-IR"/>
        </w:rPr>
      </w:pPr>
      <w:r w:rsidRPr="003254B4">
        <w:rPr>
          <w:rFonts w:cs="B Nazanin" w:hint="cs"/>
          <w:sz w:val="24"/>
          <w:szCs w:val="24"/>
          <w:rtl/>
          <w:lang w:bidi="fa-IR"/>
        </w:rPr>
        <w:t xml:space="preserve">چنانچه قبلاً نیز گفتیم تضعیف عملکردی جهش های </w:t>
      </w:r>
      <w:r w:rsidRPr="003254B4">
        <w:rPr>
          <w:rFonts w:cs="B Nazanin"/>
          <w:sz w:val="24"/>
          <w:szCs w:val="24"/>
          <w:lang w:bidi="fa-IR"/>
        </w:rPr>
        <w:t>Mtdmi3</w:t>
      </w:r>
      <w:r w:rsidRPr="003254B4">
        <w:rPr>
          <w:rFonts w:cs="B Nazanin" w:hint="cs"/>
          <w:sz w:val="24"/>
          <w:szCs w:val="24"/>
          <w:rtl/>
          <w:lang w:bidi="fa-IR"/>
        </w:rPr>
        <w:t xml:space="preserve"> نشان از فنوتیپ غیر گرهی در نتیجه نیاز به فعالیت </w:t>
      </w:r>
      <w:r w:rsidRPr="003254B4">
        <w:rPr>
          <w:rFonts w:cs="B Nazanin"/>
          <w:sz w:val="24"/>
          <w:szCs w:val="24"/>
          <w:lang w:bidi="fa-IR"/>
        </w:rPr>
        <w:t>CCaMK</w:t>
      </w:r>
      <w:r w:rsidRPr="003254B4">
        <w:rPr>
          <w:rFonts w:cs="B Nazanin" w:hint="cs"/>
          <w:sz w:val="24"/>
          <w:szCs w:val="24"/>
          <w:rtl/>
          <w:lang w:bidi="fa-IR"/>
        </w:rPr>
        <w:t xml:space="preserve"> در اپیدرمی دارد. هر چند همانند گیرنده سیتوکینین، دستیابی به عملکرد جهش های </w:t>
      </w:r>
      <w:r w:rsidRPr="003254B4">
        <w:rPr>
          <w:rFonts w:cs="B Nazanin"/>
          <w:sz w:val="24"/>
          <w:szCs w:val="24"/>
          <w:lang w:bidi="fa-IR"/>
        </w:rPr>
        <w:t>CCaMK</w:t>
      </w:r>
      <w:r w:rsidRPr="003254B4">
        <w:rPr>
          <w:rFonts w:cs="B Nazanin" w:hint="cs"/>
          <w:sz w:val="24"/>
          <w:szCs w:val="24"/>
          <w:rtl/>
          <w:lang w:bidi="fa-IR"/>
        </w:rPr>
        <w:t xml:space="preserve"> منجر به گره زایی آنی در نتیجه تقسیمات کنترل شده سلولی می شود که در کورتکس روی میدهد (گلیسون و همکاران، 2006؛ تریچینی و همکاران، 2006). این جهش همچنین موجب توالی اپیدرمی </w:t>
      </w:r>
      <w:r w:rsidRPr="003254B4">
        <w:rPr>
          <w:rFonts w:cs="B Nazanin"/>
          <w:sz w:val="24"/>
          <w:szCs w:val="24"/>
          <w:lang w:bidi="fa-IR"/>
        </w:rPr>
        <w:t>ENOD11</w:t>
      </w:r>
      <w:r w:rsidRPr="003254B4">
        <w:rPr>
          <w:rFonts w:cs="B Nazanin" w:hint="cs"/>
          <w:sz w:val="24"/>
          <w:szCs w:val="24"/>
          <w:rtl/>
          <w:lang w:bidi="fa-IR"/>
        </w:rPr>
        <w:t xml:space="preserve"> در یک الگوی مشابه گیاهان مایه کوبی شده با ریزوبیای سازگار می شود (گلیسون و همکاران، 2006). از این رو </w:t>
      </w:r>
      <w:r w:rsidRPr="003254B4">
        <w:rPr>
          <w:rFonts w:cs="B Nazanin"/>
          <w:sz w:val="24"/>
          <w:szCs w:val="24"/>
          <w:lang w:bidi="fa-IR"/>
        </w:rPr>
        <w:t>CCaMK</w:t>
      </w:r>
      <w:r w:rsidRPr="003254B4">
        <w:rPr>
          <w:rFonts w:cs="B Nazanin" w:hint="cs"/>
          <w:sz w:val="24"/>
          <w:szCs w:val="24"/>
          <w:rtl/>
          <w:lang w:bidi="fa-IR"/>
        </w:rPr>
        <w:t xml:space="preserve"> برای وقایع روی داده در هم ایپدرمیز و هم کورتکس ضرورت دارد و شامل مسیرهای کاملاً متفاوت است (تصویر2). </w:t>
      </w:r>
    </w:p>
    <w:p w:rsidR="000978F6" w:rsidRPr="003254B4" w:rsidRDefault="00C833FC" w:rsidP="003254B4">
      <w:pPr>
        <w:bidi/>
        <w:spacing w:line="360" w:lineRule="auto"/>
        <w:rPr>
          <w:rFonts w:cs="B Nazanin"/>
          <w:sz w:val="24"/>
          <w:szCs w:val="24"/>
          <w:rtl/>
          <w:lang w:bidi="fa-IR"/>
        </w:rPr>
      </w:pPr>
      <w:r w:rsidRPr="003254B4">
        <w:rPr>
          <w:rFonts w:cs="B Nazanin" w:hint="cs"/>
          <w:sz w:val="24"/>
          <w:szCs w:val="24"/>
          <w:rtl/>
          <w:lang w:bidi="fa-IR"/>
        </w:rPr>
        <w:t xml:space="preserve">همچنین </w:t>
      </w:r>
      <w:r w:rsidRPr="003254B4">
        <w:rPr>
          <w:rFonts w:cs="B Nazanin"/>
          <w:sz w:val="24"/>
          <w:szCs w:val="24"/>
          <w:lang w:bidi="fa-IR"/>
        </w:rPr>
        <w:t>NSP1</w:t>
      </w:r>
      <w:r w:rsidRPr="003254B4">
        <w:rPr>
          <w:rFonts w:cs="B Nazanin" w:hint="cs"/>
          <w:sz w:val="24"/>
          <w:szCs w:val="24"/>
          <w:rtl/>
          <w:lang w:bidi="fa-IR"/>
        </w:rPr>
        <w:t xml:space="preserve"> و </w:t>
      </w:r>
      <w:r w:rsidRPr="003254B4">
        <w:rPr>
          <w:rFonts w:cs="B Nazanin"/>
          <w:sz w:val="24"/>
          <w:szCs w:val="24"/>
          <w:lang w:bidi="fa-IR"/>
        </w:rPr>
        <w:t>NSP2</w:t>
      </w:r>
      <w:r w:rsidRPr="003254B4">
        <w:rPr>
          <w:rFonts w:cs="B Nazanin" w:hint="cs"/>
          <w:sz w:val="24"/>
          <w:szCs w:val="24"/>
          <w:rtl/>
          <w:lang w:bidi="fa-IR"/>
        </w:rPr>
        <w:t xml:space="preserve"> که در پایین دست </w:t>
      </w:r>
      <w:r w:rsidRPr="003254B4">
        <w:rPr>
          <w:rFonts w:cs="B Nazanin"/>
          <w:sz w:val="24"/>
          <w:szCs w:val="24"/>
          <w:lang w:bidi="fa-IR"/>
        </w:rPr>
        <w:t>CCaMK</w:t>
      </w:r>
      <w:r w:rsidRPr="003254B4">
        <w:rPr>
          <w:rFonts w:cs="B Nazanin" w:hint="cs"/>
          <w:sz w:val="24"/>
          <w:szCs w:val="24"/>
          <w:rtl/>
          <w:lang w:bidi="fa-IR"/>
        </w:rPr>
        <w:t xml:space="preserve"> در اپیدرمی به عنوان بخشی از مسیر سیگنال دهی </w:t>
      </w:r>
      <w:r w:rsidRPr="003254B4">
        <w:rPr>
          <w:rFonts w:cs="B Nazanin"/>
          <w:sz w:val="24"/>
          <w:szCs w:val="24"/>
          <w:lang w:bidi="fa-IR"/>
        </w:rPr>
        <w:t>NF</w:t>
      </w:r>
      <w:r w:rsidRPr="003254B4">
        <w:rPr>
          <w:rFonts w:cs="B Nazanin" w:hint="cs"/>
          <w:sz w:val="24"/>
          <w:szCs w:val="24"/>
          <w:rtl/>
          <w:lang w:bidi="fa-IR"/>
        </w:rPr>
        <w:t xml:space="preserve"> عمل می کند برای تقسیم سلولی در کورتکس ریشه ضرورت دارد (تصویر 2؛ هکمن و همکاران، 2006). </w:t>
      </w:r>
      <w:r w:rsidR="00244953" w:rsidRPr="003254B4">
        <w:rPr>
          <w:rFonts w:cs="B Nazanin" w:hint="cs"/>
          <w:sz w:val="24"/>
          <w:szCs w:val="24"/>
          <w:rtl/>
          <w:lang w:bidi="fa-IR"/>
        </w:rPr>
        <w:t xml:space="preserve">مطالعات صورت گرفته با استفاده از جهش های </w:t>
      </w:r>
      <w:r w:rsidR="00244953" w:rsidRPr="003254B4">
        <w:rPr>
          <w:rFonts w:cs="B Nazanin"/>
          <w:sz w:val="24"/>
          <w:szCs w:val="24"/>
          <w:lang w:bidi="fa-IR"/>
        </w:rPr>
        <w:t>CCaMK</w:t>
      </w:r>
      <w:r w:rsidR="00244953" w:rsidRPr="003254B4">
        <w:rPr>
          <w:rFonts w:cs="B Nazanin" w:hint="cs"/>
          <w:sz w:val="24"/>
          <w:szCs w:val="24"/>
          <w:rtl/>
          <w:lang w:bidi="fa-IR"/>
        </w:rPr>
        <w:t xml:space="preserve"> و گیرنده سیتوکینین نشان داده است که فنوتیپ گره زایی آنی آنها در فقدان نسخه های عملکردی </w:t>
      </w:r>
      <w:r w:rsidR="00244953" w:rsidRPr="003254B4">
        <w:rPr>
          <w:rFonts w:cs="B Nazanin"/>
          <w:sz w:val="24"/>
          <w:szCs w:val="24"/>
          <w:lang w:bidi="fa-IR"/>
        </w:rPr>
        <w:t>NSP1</w:t>
      </w:r>
      <w:r w:rsidR="00244953" w:rsidRPr="003254B4">
        <w:rPr>
          <w:rFonts w:cs="B Nazanin" w:hint="cs"/>
          <w:sz w:val="24"/>
          <w:szCs w:val="24"/>
          <w:rtl/>
          <w:lang w:bidi="fa-IR"/>
        </w:rPr>
        <w:t xml:space="preserve"> یا </w:t>
      </w:r>
      <w:r w:rsidR="00244953" w:rsidRPr="003254B4">
        <w:rPr>
          <w:rFonts w:cs="B Nazanin"/>
          <w:sz w:val="24"/>
          <w:szCs w:val="24"/>
          <w:lang w:bidi="fa-IR"/>
        </w:rPr>
        <w:t>NSP2</w:t>
      </w:r>
      <w:r w:rsidR="00244953" w:rsidRPr="003254B4">
        <w:rPr>
          <w:rFonts w:cs="B Nazanin" w:hint="cs"/>
          <w:sz w:val="24"/>
          <w:szCs w:val="24"/>
          <w:rtl/>
          <w:lang w:bidi="fa-IR"/>
        </w:rPr>
        <w:t xml:space="preserve"> ملغی شده است (گلیسون و همکاران، 2006؛ تیریچینی و همکاران، 2007). </w:t>
      </w:r>
      <w:r w:rsidR="0011652D" w:rsidRPr="003254B4">
        <w:rPr>
          <w:rFonts w:cs="B Nazanin" w:hint="cs"/>
          <w:sz w:val="24"/>
          <w:szCs w:val="24"/>
          <w:rtl/>
          <w:lang w:bidi="fa-IR"/>
        </w:rPr>
        <w:t xml:space="preserve">پس نه تنها </w:t>
      </w:r>
      <w:r w:rsidR="0011652D" w:rsidRPr="003254B4">
        <w:rPr>
          <w:rFonts w:cs="B Nazanin"/>
          <w:sz w:val="24"/>
          <w:szCs w:val="24"/>
          <w:lang w:bidi="fa-IR"/>
        </w:rPr>
        <w:t>NSP1</w:t>
      </w:r>
      <w:r w:rsidR="0011652D" w:rsidRPr="003254B4">
        <w:rPr>
          <w:rFonts w:cs="B Nazanin" w:hint="cs"/>
          <w:sz w:val="24"/>
          <w:szCs w:val="24"/>
          <w:rtl/>
          <w:lang w:bidi="fa-IR"/>
        </w:rPr>
        <w:t xml:space="preserve"> و </w:t>
      </w:r>
      <w:r w:rsidR="0011652D" w:rsidRPr="003254B4">
        <w:rPr>
          <w:rFonts w:cs="B Nazanin"/>
          <w:sz w:val="24"/>
          <w:szCs w:val="24"/>
          <w:lang w:bidi="fa-IR"/>
        </w:rPr>
        <w:t>NSP2</w:t>
      </w:r>
      <w:r w:rsidR="0011652D" w:rsidRPr="003254B4">
        <w:rPr>
          <w:rFonts w:cs="B Nazanin" w:hint="cs"/>
          <w:sz w:val="24"/>
          <w:szCs w:val="24"/>
          <w:rtl/>
          <w:lang w:bidi="fa-IR"/>
        </w:rPr>
        <w:t xml:space="preserve"> بصورت پایین دست </w:t>
      </w:r>
      <w:r w:rsidR="0011652D" w:rsidRPr="003254B4">
        <w:rPr>
          <w:rFonts w:cs="B Nazanin"/>
          <w:sz w:val="24"/>
          <w:szCs w:val="24"/>
          <w:lang w:bidi="fa-IR"/>
        </w:rPr>
        <w:t>CCaMK</w:t>
      </w:r>
      <w:r w:rsidR="0011652D" w:rsidRPr="003254B4">
        <w:rPr>
          <w:rFonts w:cs="B Nazanin" w:hint="cs"/>
          <w:sz w:val="24"/>
          <w:szCs w:val="24"/>
          <w:rtl/>
          <w:lang w:bidi="fa-IR"/>
        </w:rPr>
        <w:t xml:space="preserve"> در اپیدرمیز عمل می کنند بلکه در پایین دست </w:t>
      </w:r>
      <w:r w:rsidR="0011652D" w:rsidRPr="003254B4">
        <w:rPr>
          <w:rFonts w:cs="B Nazanin"/>
          <w:sz w:val="24"/>
          <w:szCs w:val="24"/>
          <w:lang w:bidi="fa-IR"/>
        </w:rPr>
        <w:t>CCaMK</w:t>
      </w:r>
      <w:r w:rsidR="0011652D" w:rsidRPr="003254B4">
        <w:rPr>
          <w:rFonts w:cs="B Nazanin" w:hint="cs"/>
          <w:sz w:val="24"/>
          <w:szCs w:val="24"/>
          <w:rtl/>
          <w:lang w:bidi="fa-IR"/>
        </w:rPr>
        <w:t xml:space="preserve"> و گیرنده سیتوکینین کورتکس نیز نقش دارند. </w:t>
      </w:r>
    </w:p>
    <w:p w:rsidR="0011652D" w:rsidRPr="003254B4" w:rsidRDefault="00B629C6" w:rsidP="003254B4">
      <w:pPr>
        <w:bidi/>
        <w:spacing w:line="360" w:lineRule="auto"/>
        <w:rPr>
          <w:rFonts w:cs="B Nazanin"/>
          <w:sz w:val="24"/>
          <w:szCs w:val="24"/>
          <w:rtl/>
          <w:lang w:bidi="fa-IR"/>
        </w:rPr>
      </w:pPr>
      <w:r w:rsidRPr="003254B4">
        <w:rPr>
          <w:rFonts w:cs="B Nazanin" w:hint="cs"/>
          <w:sz w:val="24"/>
          <w:szCs w:val="24"/>
          <w:rtl/>
          <w:lang w:bidi="fa-IR"/>
        </w:rPr>
        <w:t xml:space="preserve">یک فاکتور دیگر رونویسی، </w:t>
      </w:r>
      <w:r w:rsidRPr="003254B4">
        <w:rPr>
          <w:rFonts w:cs="B Nazanin"/>
          <w:sz w:val="24"/>
          <w:szCs w:val="24"/>
          <w:lang w:bidi="fa-IR"/>
        </w:rPr>
        <w:t>MIN</w:t>
      </w:r>
      <w:r w:rsidRPr="003254B4">
        <w:rPr>
          <w:rFonts w:cs="B Nazanin" w:hint="cs"/>
          <w:sz w:val="24"/>
          <w:szCs w:val="24"/>
          <w:rtl/>
          <w:lang w:bidi="fa-IR"/>
        </w:rPr>
        <w:t xml:space="preserve">، نیز در سلول های اپیدرمال و کورتیکال نقش دارد. گیاهان جهشی نین دارای پیچش مضاعف ریشه بوده و آلودگی ریزوبیا را در اپیدرمی بلوکه می کنند (شوسر و همکاران، 1999). </w:t>
      </w:r>
      <w:r w:rsidR="00DD6610" w:rsidRPr="003254B4">
        <w:rPr>
          <w:rFonts w:cs="B Nazanin" w:hint="cs"/>
          <w:sz w:val="24"/>
          <w:szCs w:val="24"/>
          <w:rtl/>
          <w:lang w:bidi="fa-IR"/>
        </w:rPr>
        <w:t>در کورتکس گیاهان جهشی نین قادر به آغاز تقسیمات سلولی و شکل گیری متعاقب پریموردیوم گره</w:t>
      </w:r>
      <w:r w:rsidR="00C0756E" w:rsidRPr="003254B4">
        <w:rPr>
          <w:rFonts w:cs="B Nazanin" w:hint="cs"/>
          <w:sz w:val="24"/>
          <w:szCs w:val="24"/>
          <w:rtl/>
          <w:lang w:bidi="fa-IR"/>
        </w:rPr>
        <w:t xml:space="preserve">      </w:t>
      </w:r>
      <w:r w:rsidR="00DD6610" w:rsidRPr="003254B4">
        <w:rPr>
          <w:rFonts w:cs="B Nazanin" w:hint="cs"/>
          <w:sz w:val="24"/>
          <w:szCs w:val="24"/>
          <w:rtl/>
          <w:lang w:bidi="fa-IR"/>
        </w:rPr>
        <w:t xml:space="preserve"> نمی باشند. </w:t>
      </w:r>
      <w:r w:rsidR="00C0756E" w:rsidRPr="003254B4">
        <w:rPr>
          <w:rFonts w:cs="B Nazanin" w:hint="cs"/>
          <w:sz w:val="24"/>
          <w:szCs w:val="24"/>
          <w:rtl/>
          <w:lang w:bidi="fa-IR"/>
        </w:rPr>
        <w:t xml:space="preserve">علاوه بر آن عملکرد نین برای توسعه گره در </w:t>
      </w:r>
      <w:r w:rsidR="00C0756E" w:rsidRPr="003254B4">
        <w:rPr>
          <w:rFonts w:cs="B Nazanin"/>
          <w:sz w:val="24"/>
          <w:szCs w:val="24"/>
          <w:lang w:bidi="fa-IR"/>
        </w:rPr>
        <w:t>CCaMK</w:t>
      </w:r>
      <w:r w:rsidR="00C0756E" w:rsidRPr="003254B4">
        <w:rPr>
          <w:rFonts w:cs="B Nazanin" w:hint="cs"/>
          <w:sz w:val="24"/>
          <w:szCs w:val="24"/>
          <w:rtl/>
          <w:lang w:bidi="fa-IR"/>
        </w:rPr>
        <w:t xml:space="preserve"> ضرورت داشته و جهش های گره آنی گیرنده سیتوکینین نیز چنین بوده و گفته می شود که نین به دنبال فعالسازی </w:t>
      </w:r>
      <w:r w:rsidR="00C0756E" w:rsidRPr="003254B4">
        <w:rPr>
          <w:rFonts w:cs="B Nazanin"/>
          <w:sz w:val="24"/>
          <w:szCs w:val="24"/>
          <w:lang w:bidi="fa-IR"/>
        </w:rPr>
        <w:t>CCaMK</w:t>
      </w:r>
      <w:r w:rsidR="00C0756E" w:rsidRPr="003254B4">
        <w:rPr>
          <w:rFonts w:cs="B Nazanin" w:hint="cs"/>
          <w:sz w:val="24"/>
          <w:szCs w:val="24"/>
          <w:rtl/>
          <w:lang w:bidi="fa-IR"/>
        </w:rPr>
        <w:t xml:space="preserve"> و گیرنده سیتوکیننی فعال می شود (تریچینی و همکاران، 2006، 2007؛ مارش و همکاران، 2007). </w:t>
      </w:r>
      <w:r w:rsidR="00E92EDC" w:rsidRPr="003254B4">
        <w:rPr>
          <w:rFonts w:cs="B Nazanin" w:hint="cs"/>
          <w:sz w:val="24"/>
          <w:szCs w:val="24"/>
          <w:rtl/>
          <w:lang w:bidi="fa-IR"/>
        </w:rPr>
        <w:t xml:space="preserve">این ویژگیهای مشابه موارد مشاهده شده در جهش های </w:t>
      </w:r>
      <w:r w:rsidR="00E92EDC" w:rsidRPr="003254B4">
        <w:rPr>
          <w:rFonts w:cs="B Nazanin"/>
          <w:sz w:val="24"/>
          <w:szCs w:val="24"/>
          <w:lang w:bidi="fa-IR"/>
        </w:rPr>
        <w:t>nsp</w:t>
      </w:r>
      <w:r w:rsidR="00E92EDC" w:rsidRPr="003254B4">
        <w:rPr>
          <w:rFonts w:cs="B Nazanin" w:hint="cs"/>
          <w:sz w:val="24"/>
          <w:szCs w:val="24"/>
          <w:rtl/>
          <w:lang w:bidi="fa-IR"/>
        </w:rPr>
        <w:t xml:space="preserve"> است. هر چند بر خلاف جهش های </w:t>
      </w:r>
      <w:r w:rsidR="00E92EDC" w:rsidRPr="003254B4">
        <w:rPr>
          <w:rFonts w:cs="B Nazanin"/>
          <w:sz w:val="24"/>
          <w:szCs w:val="24"/>
          <w:lang w:bidi="fa-IR"/>
        </w:rPr>
        <w:t>nsp</w:t>
      </w:r>
      <w:r w:rsidR="00E92EDC" w:rsidRPr="003254B4">
        <w:rPr>
          <w:rFonts w:cs="B Nazanin" w:hint="cs"/>
          <w:sz w:val="24"/>
          <w:szCs w:val="24"/>
          <w:rtl/>
          <w:lang w:bidi="fa-IR"/>
        </w:rPr>
        <w:t xml:space="preserve">، جهش های نین نشان از توالی بیشتر </w:t>
      </w:r>
      <w:r w:rsidR="00E92EDC" w:rsidRPr="003254B4">
        <w:rPr>
          <w:rFonts w:cs="B Nazanin"/>
          <w:sz w:val="24"/>
          <w:szCs w:val="24"/>
          <w:lang w:bidi="fa-IR"/>
        </w:rPr>
        <w:t>ENDO11</w:t>
      </w:r>
      <w:r w:rsidR="00E92EDC" w:rsidRPr="003254B4">
        <w:rPr>
          <w:rFonts w:cs="B Nazanin" w:hint="cs"/>
          <w:sz w:val="24"/>
          <w:szCs w:val="24"/>
          <w:rtl/>
          <w:lang w:bidi="fa-IR"/>
        </w:rPr>
        <w:t xml:space="preserve"> در امتداد اپیدرمی ریشه دارد. از این رو نین به عنوان تنظیم کننده منفی سیگنال دهی </w:t>
      </w:r>
      <w:r w:rsidR="00E92EDC" w:rsidRPr="003254B4">
        <w:rPr>
          <w:rFonts w:cs="B Nazanin"/>
          <w:sz w:val="24"/>
          <w:szCs w:val="24"/>
          <w:lang w:bidi="fa-IR"/>
        </w:rPr>
        <w:t>NF</w:t>
      </w:r>
      <w:r w:rsidR="00E92EDC" w:rsidRPr="003254B4">
        <w:rPr>
          <w:rFonts w:cs="B Nazanin" w:hint="cs"/>
          <w:sz w:val="24"/>
          <w:szCs w:val="24"/>
          <w:rtl/>
          <w:lang w:bidi="fa-IR"/>
        </w:rPr>
        <w:t xml:space="preserve"> </w:t>
      </w:r>
      <w:r w:rsidR="00283E7A" w:rsidRPr="003254B4">
        <w:rPr>
          <w:rFonts w:cs="B Nazanin" w:hint="cs"/>
          <w:sz w:val="24"/>
          <w:szCs w:val="24"/>
          <w:rtl/>
          <w:lang w:bidi="fa-IR"/>
        </w:rPr>
        <w:t xml:space="preserve">برای تنظیم توالی فضایی </w:t>
      </w:r>
      <w:r w:rsidR="00283E7A" w:rsidRPr="003254B4">
        <w:rPr>
          <w:rFonts w:cs="B Nazanin"/>
          <w:sz w:val="24"/>
          <w:szCs w:val="24"/>
          <w:lang w:bidi="fa-IR"/>
        </w:rPr>
        <w:t>ENOD11</w:t>
      </w:r>
      <w:r w:rsidR="00283E7A" w:rsidRPr="003254B4">
        <w:rPr>
          <w:rFonts w:cs="B Nazanin" w:hint="cs"/>
          <w:sz w:val="24"/>
          <w:szCs w:val="24"/>
          <w:rtl/>
          <w:lang w:bidi="fa-IR"/>
        </w:rPr>
        <w:t xml:space="preserve"> در اپیدرمی ریشه عمل می کند (مارش و همکاران، 2007). </w:t>
      </w:r>
      <w:r w:rsidR="00272B8B" w:rsidRPr="003254B4">
        <w:rPr>
          <w:rFonts w:cs="B Nazanin" w:hint="cs"/>
          <w:sz w:val="24"/>
          <w:szCs w:val="24"/>
          <w:rtl/>
          <w:lang w:bidi="fa-IR"/>
        </w:rPr>
        <w:t xml:space="preserve">علاوه بر آن توالی نین در نتیجه سیتوکینین یا </w:t>
      </w:r>
      <w:r w:rsidR="00272B8B" w:rsidRPr="003254B4">
        <w:rPr>
          <w:rFonts w:cs="B Nazanin"/>
          <w:sz w:val="24"/>
          <w:szCs w:val="24"/>
          <w:lang w:bidi="fa-IR"/>
        </w:rPr>
        <w:t>NF</w:t>
      </w:r>
      <w:r w:rsidR="00272B8B" w:rsidRPr="003254B4">
        <w:rPr>
          <w:rFonts w:cs="B Nazanin" w:hint="cs"/>
          <w:sz w:val="24"/>
          <w:szCs w:val="24"/>
          <w:rtl/>
          <w:lang w:bidi="fa-IR"/>
        </w:rPr>
        <w:t xml:space="preserve"> حاصل شده و بیش از پیش از این ایده پشتیبانی می کند که نین بصورت مثبت موجب تنظیم تقسیم سلولی می شود. هر چند عملکرد دقیق نین در سطح مولکولی باید مشخص شود. </w:t>
      </w:r>
    </w:p>
    <w:p w:rsidR="00272B8B" w:rsidRPr="003254B4" w:rsidRDefault="00815553" w:rsidP="003254B4">
      <w:pPr>
        <w:bidi/>
        <w:spacing w:line="360" w:lineRule="auto"/>
        <w:rPr>
          <w:rFonts w:cs="B Nazanin"/>
          <w:sz w:val="24"/>
          <w:szCs w:val="24"/>
          <w:rtl/>
          <w:lang w:bidi="fa-IR"/>
        </w:rPr>
      </w:pPr>
      <w:r w:rsidRPr="003254B4">
        <w:rPr>
          <w:rFonts w:cs="B Nazanin" w:hint="cs"/>
          <w:sz w:val="24"/>
          <w:szCs w:val="24"/>
          <w:rtl/>
          <w:lang w:bidi="fa-IR"/>
        </w:rPr>
        <w:t xml:space="preserve">اینکه گیرنده سیتوکینین برای توسعه گره ضرورت دارد حاکی از این واقعیت است که هورمون گیاهف سیتوکینین، یک مولفه کلیدی اندامزایی گره می باشد. در واقع به نظر می رسد که سیتوکینی می تواند یک گره متحرک باشد که موجب ارتباطات </w:t>
      </w:r>
      <w:r w:rsidRPr="003254B4">
        <w:rPr>
          <w:rFonts w:cs="B Nazanin" w:hint="cs"/>
          <w:sz w:val="24"/>
          <w:szCs w:val="24"/>
          <w:rtl/>
          <w:lang w:bidi="fa-IR"/>
        </w:rPr>
        <w:lastRenderedPageBreak/>
        <w:t xml:space="preserve">گیرندگی اپیدرمال </w:t>
      </w:r>
      <w:r w:rsidRPr="003254B4">
        <w:rPr>
          <w:rFonts w:cs="B Nazanin"/>
          <w:sz w:val="24"/>
          <w:szCs w:val="24"/>
          <w:lang w:bidi="fa-IR"/>
        </w:rPr>
        <w:t>NF</w:t>
      </w:r>
      <w:r w:rsidRPr="003254B4">
        <w:rPr>
          <w:rFonts w:cs="B Nazanin" w:hint="cs"/>
          <w:sz w:val="24"/>
          <w:szCs w:val="24"/>
          <w:rtl/>
          <w:lang w:bidi="fa-IR"/>
        </w:rPr>
        <w:t xml:space="preserve"> را در ریشه درونی فراهم می آورد (تصویر 2). </w:t>
      </w:r>
      <w:r w:rsidR="00900F04" w:rsidRPr="003254B4">
        <w:rPr>
          <w:rFonts w:cs="B Nazanin" w:hint="cs"/>
          <w:sz w:val="24"/>
          <w:szCs w:val="24"/>
          <w:rtl/>
          <w:lang w:bidi="fa-IR"/>
        </w:rPr>
        <w:t xml:space="preserve">همچنین </w:t>
      </w:r>
      <w:r w:rsidR="00900F04" w:rsidRPr="003254B4">
        <w:rPr>
          <w:rFonts w:cs="B Nazanin"/>
          <w:sz w:val="24"/>
          <w:szCs w:val="24"/>
          <w:lang w:bidi="fa-IR"/>
        </w:rPr>
        <w:t>ABA</w:t>
      </w:r>
      <w:r w:rsidR="00900F04" w:rsidRPr="003254B4">
        <w:rPr>
          <w:rFonts w:cs="B Nazanin" w:hint="cs"/>
          <w:sz w:val="24"/>
          <w:szCs w:val="24"/>
          <w:rtl/>
          <w:lang w:bidi="fa-IR"/>
        </w:rPr>
        <w:t xml:space="preserve"> عموماً به عنوان تنظیم کننده منفی توسعه گره در نظر گرفته شده و به نظر می رسد که هم در اپیدرمیز و هم کورتکس نقش دارد (دینگ و همکاران، 2008؛ بیسواز و همکاران، 2009). هورمون های گیاهی دیگر نیز در توسعه گره نقش دارند که از آن جمله می توان به تنظیم کننده های مثبت چون اوکسین، براسینوستروئید و تنظیم کننده های منفی چون گونه های واکنشی اکسیژن (</w:t>
      </w:r>
      <w:r w:rsidR="00900F04" w:rsidRPr="003254B4">
        <w:rPr>
          <w:rFonts w:cs="B Nazanin"/>
          <w:sz w:val="24"/>
          <w:szCs w:val="24"/>
          <w:lang w:bidi="fa-IR"/>
        </w:rPr>
        <w:t>ROS</w:t>
      </w:r>
      <w:r w:rsidR="00900F04" w:rsidRPr="003254B4">
        <w:rPr>
          <w:rFonts w:cs="B Nazanin" w:hint="cs"/>
          <w:sz w:val="24"/>
          <w:szCs w:val="24"/>
          <w:rtl/>
          <w:lang w:bidi="fa-IR"/>
        </w:rPr>
        <w:t>)</w:t>
      </w:r>
      <w:r w:rsidR="00E41CDA" w:rsidRPr="003254B4">
        <w:rPr>
          <w:rFonts w:cs="B Nazanin" w:hint="cs"/>
          <w:sz w:val="24"/>
          <w:szCs w:val="24"/>
          <w:rtl/>
          <w:lang w:bidi="fa-IR"/>
        </w:rPr>
        <w:t>، جاسمونیک اسید (</w:t>
      </w:r>
      <w:r w:rsidR="00E41CDA" w:rsidRPr="003254B4">
        <w:rPr>
          <w:rFonts w:cs="B Nazanin"/>
          <w:sz w:val="24"/>
          <w:szCs w:val="24"/>
          <w:lang w:bidi="fa-IR"/>
        </w:rPr>
        <w:t>JA</w:t>
      </w:r>
      <w:r w:rsidR="00E41CDA" w:rsidRPr="003254B4">
        <w:rPr>
          <w:rFonts w:cs="B Nazanin" w:hint="cs"/>
          <w:sz w:val="24"/>
          <w:szCs w:val="24"/>
          <w:rtl/>
          <w:lang w:bidi="fa-IR"/>
        </w:rPr>
        <w:t>) و اتیلن</w:t>
      </w:r>
      <w:r w:rsidR="00900F04" w:rsidRPr="003254B4">
        <w:rPr>
          <w:rFonts w:cs="B Nazanin" w:hint="cs"/>
          <w:sz w:val="24"/>
          <w:szCs w:val="24"/>
          <w:rtl/>
          <w:lang w:bidi="fa-IR"/>
        </w:rPr>
        <w:t xml:space="preserve"> اشاره نمود</w:t>
      </w:r>
      <w:r w:rsidR="00E41CDA" w:rsidRPr="003254B4">
        <w:rPr>
          <w:rFonts w:cs="B Nazanin" w:hint="cs"/>
          <w:sz w:val="24"/>
          <w:szCs w:val="24"/>
          <w:rtl/>
          <w:lang w:bidi="fa-IR"/>
        </w:rPr>
        <w:t xml:space="preserve"> (فرگوسن و متیوز، 2003؛ فرگوسن و همکاران، 2005؛ سان و همکاران، 2006؛ کینکما و گرسهاف، 2008؛ متیوز، 2008). </w:t>
      </w:r>
      <w:r w:rsidR="00512814" w:rsidRPr="003254B4">
        <w:rPr>
          <w:rFonts w:cs="B Nazanin" w:hint="cs"/>
          <w:sz w:val="24"/>
          <w:szCs w:val="24"/>
          <w:rtl/>
          <w:lang w:bidi="fa-IR"/>
        </w:rPr>
        <w:t xml:space="preserve">هر چند در مورد بسیاری از این سیگنال ها، نقش مستقیم در گره زایی باید بطور کامل مشخص شود و عملکرد آنها در فرآیندهای غیرمستقیم همچون تقسیم سلولی، تمایز و نگهداری نهفته است. </w:t>
      </w:r>
    </w:p>
    <w:p w:rsidR="00512814" w:rsidRPr="003254B4" w:rsidRDefault="00904D52" w:rsidP="003254B4">
      <w:pPr>
        <w:bidi/>
        <w:spacing w:line="360" w:lineRule="auto"/>
        <w:rPr>
          <w:rFonts w:cs="B Nazanin"/>
          <w:sz w:val="24"/>
          <w:szCs w:val="24"/>
          <w:rtl/>
          <w:lang w:bidi="fa-IR"/>
        </w:rPr>
      </w:pPr>
      <w:r w:rsidRPr="003254B4">
        <w:rPr>
          <w:rFonts w:cs="B Nazanin" w:hint="cs"/>
          <w:b/>
          <w:bCs/>
          <w:sz w:val="24"/>
          <w:szCs w:val="24"/>
          <w:rtl/>
          <w:lang w:bidi="fa-IR"/>
        </w:rPr>
        <w:t xml:space="preserve">فرآیند تنظیم ذاتی گره زایی </w:t>
      </w:r>
    </w:p>
    <w:p w:rsidR="008A5E05" w:rsidRPr="003254B4" w:rsidRDefault="00904D52" w:rsidP="003254B4">
      <w:pPr>
        <w:bidi/>
        <w:spacing w:line="360" w:lineRule="auto"/>
        <w:rPr>
          <w:rFonts w:cs="B Nazanin"/>
          <w:sz w:val="24"/>
          <w:szCs w:val="24"/>
          <w:rtl/>
          <w:lang w:bidi="fa-IR"/>
        </w:rPr>
      </w:pPr>
      <w:r w:rsidRPr="003254B4">
        <w:rPr>
          <w:rFonts w:cs="B Nazanin" w:hint="cs"/>
          <w:sz w:val="24"/>
          <w:szCs w:val="24"/>
          <w:rtl/>
          <w:lang w:bidi="fa-IR"/>
        </w:rPr>
        <w:t xml:space="preserve">تعدادی از فاکتورهای دیگر بیرونی و درونی وجود دارد که به عنوان تنظیم کننده منفی گره زایی عمل میکند. </w:t>
      </w:r>
      <w:r w:rsidR="00A556AE" w:rsidRPr="003254B4">
        <w:rPr>
          <w:rFonts w:cs="B Nazanin" w:hint="cs"/>
          <w:sz w:val="24"/>
          <w:szCs w:val="24"/>
          <w:rtl/>
          <w:lang w:bidi="fa-IR"/>
        </w:rPr>
        <w:t xml:space="preserve">جهش های ناتوان از سنتز یا درک این فاکتورها نشان از افزایش تعداد گره ها دارد. بسیاری از این فاکتورها در تنظیم ذاتی مسیر گره زایی مشتمل بر سیگنال دهی طولانی ریشه به جوانه نقش دارند (تصویر 3). </w:t>
      </w:r>
      <w:r w:rsidR="00CD2DE0" w:rsidRPr="003254B4">
        <w:rPr>
          <w:rFonts w:cs="B Nazanin" w:hint="cs"/>
          <w:sz w:val="24"/>
          <w:szCs w:val="24"/>
          <w:rtl/>
          <w:lang w:bidi="fa-IR"/>
        </w:rPr>
        <w:t xml:space="preserve">آغاز </w:t>
      </w:r>
      <w:r w:rsidR="00CD2DE0" w:rsidRPr="003254B4">
        <w:rPr>
          <w:rFonts w:cs="B Nazanin"/>
          <w:sz w:val="24"/>
          <w:szCs w:val="24"/>
          <w:lang w:bidi="fa-IR"/>
        </w:rPr>
        <w:t>AON</w:t>
      </w:r>
      <w:r w:rsidR="00CD2DE0" w:rsidRPr="003254B4">
        <w:rPr>
          <w:rFonts w:cs="B Nazanin" w:hint="cs"/>
          <w:sz w:val="24"/>
          <w:szCs w:val="24"/>
          <w:rtl/>
          <w:lang w:bidi="fa-IR"/>
        </w:rPr>
        <w:t xml:space="preserve"> در طول توسعه گره از طریق سنتز سیگنال بدست آمده از ریشه بنام </w:t>
      </w:r>
      <w:r w:rsidR="00CD2DE0" w:rsidRPr="003254B4">
        <w:rPr>
          <w:rFonts w:cs="B Nazanin"/>
          <w:sz w:val="24"/>
          <w:szCs w:val="24"/>
          <w:lang w:bidi="fa-IR"/>
        </w:rPr>
        <w:t>Q</w:t>
      </w:r>
      <w:r w:rsidR="00CD2DE0" w:rsidRPr="003254B4">
        <w:rPr>
          <w:rFonts w:cs="B Nazanin" w:hint="cs"/>
          <w:sz w:val="24"/>
          <w:szCs w:val="24"/>
          <w:rtl/>
          <w:lang w:bidi="fa-IR"/>
        </w:rPr>
        <w:t xml:space="preserve"> صورت می گیرد. </w:t>
      </w:r>
      <w:r w:rsidR="00965DC3" w:rsidRPr="003254B4">
        <w:rPr>
          <w:rFonts w:cs="B Nazanin" w:hint="cs"/>
          <w:sz w:val="24"/>
          <w:szCs w:val="24"/>
          <w:rtl/>
          <w:lang w:bidi="fa-IR"/>
        </w:rPr>
        <w:t xml:space="preserve">تحقیقات اخیر نشان داده است که </w:t>
      </w:r>
      <w:r w:rsidR="00965DC3" w:rsidRPr="003254B4">
        <w:rPr>
          <w:rFonts w:cs="B Nazanin"/>
          <w:sz w:val="24"/>
          <w:szCs w:val="24"/>
          <w:lang w:bidi="fa-IR"/>
        </w:rPr>
        <w:t xml:space="preserve">Q </w:t>
      </w:r>
      <w:r w:rsidR="00965DC3" w:rsidRPr="003254B4">
        <w:rPr>
          <w:rFonts w:cs="B Nazanin" w:hint="cs"/>
          <w:sz w:val="24"/>
          <w:szCs w:val="24"/>
          <w:rtl/>
          <w:lang w:bidi="fa-IR"/>
        </w:rPr>
        <w:t xml:space="preserve"> به احتمال زیاد یک پپتید مربوط به </w:t>
      </w:r>
      <w:r w:rsidR="00965DC3" w:rsidRPr="003254B4">
        <w:rPr>
          <w:rFonts w:cs="B Nazanin"/>
          <w:sz w:val="24"/>
          <w:szCs w:val="24"/>
          <w:lang w:bidi="fa-IR"/>
        </w:rPr>
        <w:t>CLAVATA3/ESR</w:t>
      </w:r>
      <w:r w:rsidR="00965DC3" w:rsidRPr="003254B4">
        <w:rPr>
          <w:rFonts w:cs="B Nazanin" w:hint="cs"/>
          <w:sz w:val="24"/>
          <w:szCs w:val="24"/>
          <w:rtl/>
          <w:lang w:bidi="fa-IR"/>
        </w:rPr>
        <w:t xml:space="preserve"> (</w:t>
      </w:r>
      <w:r w:rsidR="00965DC3" w:rsidRPr="003254B4">
        <w:rPr>
          <w:rFonts w:cs="B Nazanin"/>
          <w:sz w:val="24"/>
          <w:szCs w:val="24"/>
          <w:lang w:bidi="fa-IR"/>
        </w:rPr>
        <w:t>CLE</w:t>
      </w:r>
      <w:r w:rsidR="00965DC3" w:rsidRPr="003254B4">
        <w:rPr>
          <w:rFonts w:cs="B Nazanin" w:hint="cs"/>
          <w:sz w:val="24"/>
          <w:szCs w:val="24"/>
          <w:rtl/>
          <w:lang w:bidi="fa-IR"/>
        </w:rPr>
        <w:t xml:space="preserve">) است. آزمایش های پیوندزنی (دلوز و همکاران، 1986) نشان داده است که </w:t>
      </w:r>
      <w:r w:rsidR="00965DC3" w:rsidRPr="003254B4">
        <w:rPr>
          <w:rFonts w:cs="B Nazanin"/>
          <w:sz w:val="24"/>
          <w:szCs w:val="24"/>
          <w:lang w:bidi="fa-IR"/>
        </w:rPr>
        <w:t>Q</w:t>
      </w:r>
      <w:r w:rsidR="00965DC3" w:rsidRPr="003254B4">
        <w:rPr>
          <w:rFonts w:cs="B Nazanin" w:hint="cs"/>
          <w:sz w:val="24"/>
          <w:szCs w:val="24"/>
          <w:rtl/>
          <w:lang w:bidi="fa-IR"/>
        </w:rPr>
        <w:t xml:space="preserve"> بعد از مایه کوبی با ریزوبیا به جوانه می رود که در آنجا توسط یک </w:t>
      </w:r>
      <w:r w:rsidR="00965DC3" w:rsidRPr="003254B4">
        <w:rPr>
          <w:rFonts w:cs="B Nazanin"/>
          <w:sz w:val="24"/>
          <w:szCs w:val="24"/>
          <w:lang w:bidi="fa-IR"/>
        </w:rPr>
        <w:t>AON LRR RLK</w:t>
      </w:r>
      <w:r w:rsidR="00965DC3" w:rsidRPr="003254B4">
        <w:rPr>
          <w:rFonts w:cs="B Nazanin" w:hint="cs"/>
          <w:sz w:val="24"/>
          <w:szCs w:val="24"/>
          <w:rtl/>
          <w:lang w:bidi="fa-IR"/>
        </w:rPr>
        <w:t xml:space="preserve"> دارای حوزه کیناز سرین/تریونین ادارک می شود (کروسل و همکاران، 2002؛ نیشی مورا و همکاران، 2002 الف؛ سیارل و همکاران، 2003؛ شانبل و همکاران، 2005). </w:t>
      </w:r>
      <w:r w:rsidR="003C203F" w:rsidRPr="003254B4">
        <w:rPr>
          <w:rFonts w:cs="B Nazanin" w:hint="cs"/>
          <w:sz w:val="24"/>
          <w:szCs w:val="24"/>
          <w:rtl/>
          <w:lang w:bidi="fa-IR"/>
        </w:rPr>
        <w:t xml:space="preserve">این </w:t>
      </w:r>
      <w:r w:rsidR="003C203F" w:rsidRPr="003254B4">
        <w:rPr>
          <w:rFonts w:cs="B Nazanin"/>
          <w:sz w:val="24"/>
          <w:szCs w:val="24"/>
          <w:lang w:bidi="fa-IR"/>
        </w:rPr>
        <w:t>AON LRR RLK</w:t>
      </w:r>
      <w:r w:rsidR="003C203F" w:rsidRPr="003254B4">
        <w:rPr>
          <w:rFonts w:cs="B Nazanin" w:hint="cs"/>
          <w:sz w:val="24"/>
          <w:szCs w:val="24"/>
          <w:rtl/>
          <w:lang w:bidi="fa-IR"/>
        </w:rPr>
        <w:t xml:space="preserve"> مشابه بسیاری از گیرنده های کیناز دیگر در گیاهان و حیوانات بوده و بطور ویژه در فیلوم توالی می یابد. هنوز مشخص نیست که آیا عملکردهای آن مستقل بوده و یا در قالب بخشی از همودیمر یا هترودیمر با گیرنده دیگر کیناز صورت می گیرد که برای دریافت سیگنال </w:t>
      </w:r>
      <w:r w:rsidR="003C203F" w:rsidRPr="003254B4">
        <w:rPr>
          <w:rFonts w:cs="B Nazanin"/>
          <w:sz w:val="24"/>
          <w:szCs w:val="24"/>
          <w:lang w:bidi="fa-IR"/>
        </w:rPr>
        <w:t>Q</w:t>
      </w:r>
      <w:r w:rsidR="003C203F" w:rsidRPr="003254B4">
        <w:rPr>
          <w:rFonts w:cs="B Nazanin" w:hint="cs"/>
          <w:sz w:val="24"/>
          <w:szCs w:val="24"/>
          <w:rtl/>
          <w:lang w:bidi="fa-IR"/>
        </w:rPr>
        <w:t xml:space="preserve"> می باشد (تصویر 4 الف). </w:t>
      </w:r>
    </w:p>
    <w:p w:rsidR="002A729E" w:rsidRPr="003254B4" w:rsidRDefault="001B7A6B" w:rsidP="003254B4">
      <w:pPr>
        <w:bidi/>
        <w:spacing w:line="360" w:lineRule="auto"/>
        <w:rPr>
          <w:rFonts w:cs="B Nazanin"/>
          <w:sz w:val="24"/>
          <w:szCs w:val="24"/>
          <w:rtl/>
          <w:lang w:bidi="fa-IR"/>
        </w:rPr>
      </w:pPr>
      <w:r w:rsidRPr="003254B4">
        <w:rPr>
          <w:rFonts w:cs="B Nazanin" w:hint="cs"/>
          <w:b/>
          <w:bCs/>
          <w:sz w:val="24"/>
          <w:szCs w:val="24"/>
          <w:rtl/>
          <w:lang w:bidi="fa-IR"/>
        </w:rPr>
        <w:t xml:space="preserve">تصویر 3. </w:t>
      </w:r>
      <w:r w:rsidR="002A729E" w:rsidRPr="003254B4">
        <w:rPr>
          <w:rFonts w:cs="B Nazanin" w:hint="cs"/>
          <w:sz w:val="24"/>
          <w:szCs w:val="24"/>
          <w:rtl/>
          <w:lang w:bidi="fa-IR"/>
        </w:rPr>
        <w:t>تنظیم ریزوبیا و نیترات گره زایی از طریق تنظیم خودکار گره زایی (</w:t>
      </w:r>
      <w:r w:rsidR="002A729E" w:rsidRPr="003254B4">
        <w:rPr>
          <w:rFonts w:cs="B Nazanin"/>
          <w:sz w:val="24"/>
          <w:szCs w:val="24"/>
          <w:lang w:bidi="fa-IR"/>
        </w:rPr>
        <w:t>AON</w:t>
      </w:r>
      <w:r w:rsidR="002A729E" w:rsidRPr="003254B4">
        <w:rPr>
          <w:rFonts w:cs="B Nazanin" w:hint="cs"/>
          <w:sz w:val="24"/>
          <w:szCs w:val="24"/>
          <w:rtl/>
          <w:lang w:bidi="fa-IR"/>
        </w:rPr>
        <w:t xml:space="preserve">) </w:t>
      </w:r>
    </w:p>
    <w:p w:rsidR="002A729E" w:rsidRPr="003254B4" w:rsidRDefault="002A729E" w:rsidP="003254B4">
      <w:pPr>
        <w:bidi/>
        <w:spacing w:line="360" w:lineRule="auto"/>
        <w:rPr>
          <w:rFonts w:cs="B Nazanin"/>
          <w:sz w:val="24"/>
          <w:szCs w:val="24"/>
          <w:rtl/>
          <w:lang w:bidi="fa-IR"/>
        </w:rPr>
      </w:pPr>
      <w:r w:rsidRPr="003254B4">
        <w:rPr>
          <w:rFonts w:cs="B Nazanin" w:hint="cs"/>
          <w:sz w:val="24"/>
          <w:szCs w:val="24"/>
          <w:rtl/>
          <w:lang w:bidi="fa-IR"/>
        </w:rPr>
        <w:t xml:space="preserve">گیاه دارای مکانیسم های تنظیمی درون ساختاری برای کنترل تعداد گره زایی می باشد. ریزوبیا بطور سیستماتیک اقدام به تنظیم گره زایی از طریق آغاز نمودن تولید یک سیگنال تحریک کننده </w:t>
      </w:r>
      <w:r w:rsidRPr="003254B4">
        <w:rPr>
          <w:rFonts w:cs="B Nazanin"/>
          <w:sz w:val="24"/>
          <w:szCs w:val="24"/>
          <w:lang w:bidi="fa-IR"/>
        </w:rPr>
        <w:t>AON</w:t>
      </w:r>
      <w:r w:rsidRPr="003254B4">
        <w:rPr>
          <w:rFonts w:cs="B Nazanin" w:hint="cs"/>
          <w:sz w:val="24"/>
          <w:szCs w:val="24"/>
          <w:rtl/>
          <w:lang w:bidi="fa-IR"/>
        </w:rPr>
        <w:t xml:space="preserve">  می نماید که </w:t>
      </w:r>
      <w:r w:rsidRPr="003254B4">
        <w:rPr>
          <w:rFonts w:cs="B Nazanin"/>
          <w:sz w:val="24"/>
          <w:szCs w:val="24"/>
          <w:lang w:bidi="fa-IR"/>
        </w:rPr>
        <w:t>Q</w:t>
      </w:r>
      <w:r w:rsidRPr="003254B4">
        <w:rPr>
          <w:rFonts w:cs="B Nazanin" w:hint="cs"/>
          <w:sz w:val="24"/>
          <w:szCs w:val="24"/>
          <w:rtl/>
          <w:lang w:bidi="fa-IR"/>
        </w:rPr>
        <w:t xml:space="preserve"> نامیده می شود، و در برخی مراحل در طول تقسیم سلولی روی می دهد. همچنین نیترات موجب تولید یک مولکول سیگنال </w:t>
      </w:r>
      <w:r w:rsidRPr="003254B4">
        <w:rPr>
          <w:rFonts w:cs="B Nazanin"/>
          <w:sz w:val="24"/>
          <w:szCs w:val="24"/>
          <w:lang w:bidi="fa-IR"/>
        </w:rPr>
        <w:t>Q</w:t>
      </w:r>
      <w:r w:rsidRPr="003254B4">
        <w:rPr>
          <w:rFonts w:cs="B Nazanin" w:hint="cs"/>
          <w:sz w:val="24"/>
          <w:szCs w:val="24"/>
          <w:rtl/>
          <w:lang w:bidi="fa-IR"/>
        </w:rPr>
        <w:t xml:space="preserve"> می شود که قادر به انگیزش فعالیت </w:t>
      </w:r>
      <w:r w:rsidRPr="003254B4">
        <w:rPr>
          <w:rFonts w:cs="B Nazanin"/>
          <w:sz w:val="24"/>
          <w:szCs w:val="24"/>
          <w:lang w:bidi="fa-IR"/>
        </w:rPr>
        <w:t>AON</w:t>
      </w:r>
      <w:r w:rsidRPr="003254B4">
        <w:rPr>
          <w:rFonts w:cs="B Nazanin" w:hint="cs"/>
          <w:sz w:val="24"/>
          <w:szCs w:val="24"/>
          <w:rtl/>
          <w:lang w:bidi="fa-IR"/>
        </w:rPr>
        <w:t xml:space="preserve"> است. شواهد اخیر حاکی از آن است که مولکول های سیگنال </w:t>
      </w:r>
      <w:r w:rsidRPr="003254B4">
        <w:rPr>
          <w:rFonts w:cs="B Nazanin"/>
          <w:sz w:val="24"/>
          <w:szCs w:val="24"/>
          <w:lang w:bidi="fa-IR"/>
        </w:rPr>
        <w:t>Q</w:t>
      </w:r>
      <w:r w:rsidRPr="003254B4">
        <w:rPr>
          <w:rFonts w:cs="B Nazanin" w:hint="cs"/>
          <w:sz w:val="24"/>
          <w:szCs w:val="24"/>
          <w:rtl/>
          <w:lang w:bidi="fa-IR"/>
        </w:rPr>
        <w:t xml:space="preserve"> بسیار مشابه پپتیدهای مربوط به </w:t>
      </w:r>
      <w:r w:rsidRPr="003254B4">
        <w:rPr>
          <w:rFonts w:cs="B Nazanin"/>
          <w:sz w:val="24"/>
          <w:szCs w:val="24"/>
          <w:lang w:bidi="fa-IR"/>
        </w:rPr>
        <w:t>ClAVATA3/ESR</w:t>
      </w:r>
      <w:r w:rsidRPr="003254B4">
        <w:rPr>
          <w:rFonts w:cs="B Nazanin" w:hint="cs"/>
          <w:sz w:val="24"/>
          <w:szCs w:val="24"/>
          <w:rtl/>
          <w:lang w:bidi="fa-IR"/>
        </w:rPr>
        <w:t xml:space="preserve"> (</w:t>
      </w:r>
      <w:r w:rsidRPr="003254B4">
        <w:rPr>
          <w:rFonts w:cs="B Nazanin"/>
          <w:sz w:val="24"/>
          <w:szCs w:val="24"/>
          <w:lang w:bidi="fa-IR"/>
        </w:rPr>
        <w:t>CLE</w:t>
      </w:r>
      <w:r w:rsidRPr="003254B4">
        <w:rPr>
          <w:rFonts w:cs="B Nazanin" w:hint="cs"/>
          <w:sz w:val="24"/>
          <w:szCs w:val="24"/>
          <w:rtl/>
          <w:lang w:bidi="fa-IR"/>
        </w:rPr>
        <w:t>)</w:t>
      </w:r>
      <w:r w:rsidR="00737EE6" w:rsidRPr="003254B4">
        <w:rPr>
          <w:rFonts w:cs="B Nazanin" w:hint="cs"/>
          <w:sz w:val="24"/>
          <w:szCs w:val="24"/>
          <w:rtl/>
          <w:lang w:bidi="fa-IR"/>
        </w:rPr>
        <w:t xml:space="preserve"> </w:t>
      </w:r>
      <w:r w:rsidRPr="003254B4">
        <w:rPr>
          <w:rFonts w:cs="B Nazanin" w:hint="cs"/>
          <w:sz w:val="24"/>
          <w:szCs w:val="24"/>
          <w:rtl/>
          <w:lang w:bidi="fa-IR"/>
        </w:rPr>
        <w:t>می باشند</w:t>
      </w:r>
      <w:r w:rsidR="00574F7B" w:rsidRPr="003254B4">
        <w:rPr>
          <w:rFonts w:cs="B Nazanin" w:hint="cs"/>
          <w:sz w:val="24"/>
          <w:szCs w:val="24"/>
          <w:rtl/>
          <w:lang w:bidi="fa-IR"/>
        </w:rPr>
        <w:t xml:space="preserve">، </w:t>
      </w:r>
      <w:r w:rsidR="00574F7B" w:rsidRPr="003254B4">
        <w:rPr>
          <w:rFonts w:cs="B Nazanin"/>
          <w:sz w:val="24"/>
          <w:szCs w:val="24"/>
          <w:lang w:bidi="fa-IR"/>
        </w:rPr>
        <w:t>Q</w:t>
      </w:r>
      <w:r w:rsidR="00574F7B" w:rsidRPr="003254B4">
        <w:rPr>
          <w:rFonts w:cs="B Nazanin" w:hint="cs"/>
          <w:sz w:val="24"/>
          <w:szCs w:val="24"/>
          <w:rtl/>
          <w:lang w:bidi="fa-IR"/>
        </w:rPr>
        <w:t xml:space="preserve"> بدست آمده از ریبوزیا طی مسافت طولانی به برگ انتقال داده می شود و در آنجا </w:t>
      </w:r>
      <w:r w:rsidR="00574F7B" w:rsidRPr="003254B4">
        <w:rPr>
          <w:rFonts w:cs="B Nazanin"/>
          <w:sz w:val="24"/>
          <w:szCs w:val="24"/>
          <w:lang w:bidi="fa-IR"/>
        </w:rPr>
        <w:t>Q</w:t>
      </w:r>
      <w:r w:rsidR="00574F7B" w:rsidRPr="003254B4">
        <w:rPr>
          <w:rFonts w:cs="B Nazanin" w:hint="cs"/>
          <w:sz w:val="24"/>
          <w:szCs w:val="24"/>
          <w:rtl/>
          <w:lang w:bidi="fa-IR"/>
        </w:rPr>
        <w:t xml:space="preserve"> ناشی از نیترات بصورت موضعی در ریشه عمل می کند. جالب اینجاست به نظر می رسد که</w:t>
      </w:r>
      <w:r w:rsidR="0077544E" w:rsidRPr="003254B4">
        <w:rPr>
          <w:rFonts w:cs="B Nazanin" w:hint="cs"/>
          <w:sz w:val="24"/>
          <w:szCs w:val="24"/>
          <w:rtl/>
          <w:lang w:bidi="fa-IR"/>
        </w:rPr>
        <w:t xml:space="preserve"> تکرار مشابه</w:t>
      </w:r>
      <w:r w:rsidR="00574F7B" w:rsidRPr="003254B4">
        <w:rPr>
          <w:rFonts w:cs="B Nazanin" w:hint="cs"/>
          <w:sz w:val="24"/>
          <w:szCs w:val="24"/>
          <w:rtl/>
          <w:lang w:bidi="fa-IR"/>
        </w:rPr>
        <w:t xml:space="preserve"> </w:t>
      </w:r>
      <w:r w:rsidR="0077544E" w:rsidRPr="003254B4">
        <w:rPr>
          <w:rFonts w:cs="B Nazanin" w:hint="cs"/>
          <w:sz w:val="24"/>
          <w:szCs w:val="24"/>
          <w:rtl/>
          <w:lang w:bidi="fa-IR"/>
        </w:rPr>
        <w:t xml:space="preserve">کیناز شبیه گیرنده و </w:t>
      </w:r>
      <w:r w:rsidR="0077544E" w:rsidRPr="003254B4">
        <w:rPr>
          <w:rFonts w:cs="B Nazanin" w:hint="cs"/>
          <w:sz w:val="24"/>
          <w:szCs w:val="24"/>
          <w:rtl/>
          <w:lang w:bidi="fa-IR"/>
        </w:rPr>
        <w:lastRenderedPageBreak/>
        <w:t xml:space="preserve">غنی از لئوسین در دریافت </w:t>
      </w:r>
      <w:r w:rsidR="0077544E" w:rsidRPr="003254B4">
        <w:rPr>
          <w:rFonts w:cs="B Nazanin"/>
          <w:sz w:val="24"/>
          <w:szCs w:val="24"/>
          <w:lang w:bidi="fa-IR"/>
        </w:rPr>
        <w:t>Q</w:t>
      </w:r>
      <w:r w:rsidR="0077544E" w:rsidRPr="003254B4">
        <w:rPr>
          <w:rFonts w:cs="B Nazanin" w:hint="cs"/>
          <w:sz w:val="24"/>
          <w:szCs w:val="24"/>
          <w:rtl/>
          <w:lang w:bidi="fa-IR"/>
        </w:rPr>
        <w:t xml:space="preserve"> ناشی از ریبوزیا در برگ نقش داشته و </w:t>
      </w:r>
      <w:r w:rsidR="0077544E" w:rsidRPr="003254B4">
        <w:rPr>
          <w:rFonts w:cs="B Nazanin"/>
          <w:sz w:val="24"/>
          <w:szCs w:val="24"/>
          <w:lang w:bidi="fa-IR"/>
        </w:rPr>
        <w:t>Q</w:t>
      </w:r>
      <w:r w:rsidR="0077544E" w:rsidRPr="003254B4">
        <w:rPr>
          <w:rFonts w:cs="B Nazanin" w:hint="cs"/>
          <w:sz w:val="24"/>
          <w:szCs w:val="24"/>
          <w:rtl/>
          <w:lang w:bidi="fa-IR"/>
        </w:rPr>
        <w:t xml:space="preserve"> ناشی از نیترات در ریشه چنین وضعیتی دارد. </w:t>
      </w:r>
      <w:r w:rsidR="007F678B" w:rsidRPr="003254B4">
        <w:rPr>
          <w:rFonts w:cs="B Nazanin" w:hint="cs"/>
          <w:sz w:val="24"/>
          <w:szCs w:val="24"/>
          <w:rtl/>
          <w:lang w:bidi="fa-IR"/>
        </w:rPr>
        <w:t xml:space="preserve">ادارک مولکول های </w:t>
      </w:r>
      <w:r w:rsidR="007F678B" w:rsidRPr="003254B4">
        <w:rPr>
          <w:rFonts w:cs="B Nazanin"/>
          <w:sz w:val="24"/>
          <w:szCs w:val="24"/>
          <w:lang w:bidi="fa-IR"/>
        </w:rPr>
        <w:t>Q</w:t>
      </w:r>
      <w:r w:rsidR="007F678B" w:rsidRPr="003254B4">
        <w:rPr>
          <w:rFonts w:cs="B Nazanin" w:hint="cs"/>
          <w:sz w:val="24"/>
          <w:szCs w:val="24"/>
          <w:rtl/>
          <w:lang w:bidi="fa-IR"/>
        </w:rPr>
        <w:t xml:space="preserve"> منجر به تولید یک فاکتور بازدارنده می شود که گره زایی بیشتر را در ریشه فرو می نشاند. </w:t>
      </w:r>
    </w:p>
    <w:p w:rsidR="00A05D6E" w:rsidRPr="003254B4" w:rsidRDefault="003D6DAD" w:rsidP="003254B4">
      <w:pPr>
        <w:bidi/>
        <w:spacing w:line="360" w:lineRule="auto"/>
        <w:rPr>
          <w:rFonts w:cs="B Nazanin"/>
          <w:sz w:val="24"/>
          <w:szCs w:val="24"/>
          <w:rtl/>
          <w:lang w:bidi="fa-IR"/>
        </w:rPr>
      </w:pPr>
      <w:r>
        <w:rPr>
          <w:rFonts w:cs="B Nazanin"/>
          <w:noProof/>
          <w:sz w:val="24"/>
          <w:szCs w:val="24"/>
          <w:rtl/>
        </w:rPr>
        <w:pict>
          <v:shape id="_x0000_s1069" type="#_x0000_t202" style="position:absolute;left:0;text-align:left;margin-left:309.85pt;margin-top:391.05pt;width:52.4pt;height:23.6pt;z-index:251702272">
            <v:textbox>
              <w:txbxContent>
                <w:p w:rsidR="006E4804" w:rsidRPr="006E4804" w:rsidRDefault="006E4804">
                  <w:pPr>
                    <w:rPr>
                      <w:sz w:val="16"/>
                      <w:szCs w:val="16"/>
                      <w:lang w:bidi="fa-IR"/>
                    </w:rPr>
                  </w:pPr>
                  <w:r>
                    <w:rPr>
                      <w:rFonts w:hint="cs"/>
                      <w:sz w:val="16"/>
                      <w:szCs w:val="16"/>
                      <w:rtl/>
                      <w:lang w:bidi="fa-IR"/>
                    </w:rPr>
                    <w:t>تقسیم سلولی</w:t>
                  </w:r>
                </w:p>
              </w:txbxContent>
            </v:textbox>
          </v:shape>
        </w:pict>
      </w:r>
      <w:r>
        <w:rPr>
          <w:rFonts w:cs="B Nazanin"/>
          <w:noProof/>
          <w:sz w:val="24"/>
          <w:szCs w:val="24"/>
          <w:rtl/>
        </w:rPr>
        <w:pict>
          <v:shape id="_x0000_s1068" type="#_x0000_t202" style="position:absolute;left:0;text-align:left;margin-left:149.15pt;margin-top:408.9pt;width:63.9pt;height:36.3pt;z-index:251701248">
            <v:textbox>
              <w:txbxContent>
                <w:p w:rsidR="006E4804" w:rsidRDefault="006E4804">
                  <w:pPr>
                    <w:rPr>
                      <w:lang w:bidi="fa-IR"/>
                    </w:rPr>
                  </w:pPr>
                  <w:r>
                    <w:rPr>
                      <w:rFonts w:hint="cs"/>
                      <w:rtl/>
                      <w:lang w:bidi="fa-IR"/>
                    </w:rPr>
                    <w:t>گرهزایی اولیه</w:t>
                  </w:r>
                </w:p>
              </w:txbxContent>
            </v:textbox>
          </v:shape>
        </w:pict>
      </w:r>
      <w:r>
        <w:rPr>
          <w:rFonts w:cs="B Nazanin"/>
          <w:noProof/>
          <w:sz w:val="24"/>
          <w:szCs w:val="24"/>
          <w:rtl/>
        </w:rPr>
        <w:pict>
          <v:shape id="_x0000_s1067" type="#_x0000_t202" style="position:absolute;left:0;text-align:left;margin-left:69.05pt;margin-top:393.95pt;width:67.4pt;height:24.15pt;z-index:251700224">
            <v:textbox>
              <w:txbxContent>
                <w:p w:rsidR="006E4804" w:rsidRDefault="006E4804">
                  <w:pPr>
                    <w:rPr>
                      <w:lang w:bidi="fa-IR"/>
                    </w:rPr>
                  </w:pPr>
                  <w:r>
                    <w:rPr>
                      <w:rFonts w:hint="cs"/>
                      <w:rtl/>
                      <w:lang w:bidi="fa-IR"/>
                    </w:rPr>
                    <w:t>فاکتور نود</w:t>
                  </w:r>
                </w:p>
              </w:txbxContent>
            </v:textbox>
          </v:shape>
        </w:pict>
      </w:r>
      <w:r>
        <w:rPr>
          <w:rFonts w:cs="B Nazanin"/>
          <w:noProof/>
          <w:sz w:val="24"/>
          <w:szCs w:val="24"/>
          <w:rtl/>
        </w:rPr>
        <w:pict>
          <v:shape id="_x0000_s1066" type="#_x0000_t202" style="position:absolute;left:0;text-align:left;margin-left:76.55pt;margin-top:438.3pt;width:52.4pt;height:21.85pt;z-index:251699200">
            <v:textbox>
              <w:txbxContent>
                <w:p w:rsidR="006E4804" w:rsidRDefault="006E4804">
                  <w:pPr>
                    <w:rPr>
                      <w:lang w:bidi="fa-IR"/>
                    </w:rPr>
                  </w:pPr>
                  <w:r>
                    <w:rPr>
                      <w:rFonts w:hint="cs"/>
                      <w:rtl/>
                      <w:lang w:bidi="fa-IR"/>
                    </w:rPr>
                    <w:t>نیترات</w:t>
                  </w:r>
                </w:p>
              </w:txbxContent>
            </v:textbox>
          </v:shape>
        </w:pict>
      </w:r>
      <w:r>
        <w:rPr>
          <w:rFonts w:cs="B Nazanin"/>
          <w:noProof/>
          <w:sz w:val="24"/>
          <w:szCs w:val="24"/>
          <w:rtl/>
        </w:rPr>
        <w:pict>
          <v:shape id="_x0000_s1065" type="#_x0000_t202" style="position:absolute;left:0;text-align:left;margin-left:23pt;margin-top:438.3pt;width:53.55pt;height:25.35pt;z-index:251698176">
            <v:textbox>
              <w:txbxContent>
                <w:p w:rsidR="006E4804" w:rsidRDefault="006E4804">
                  <w:pPr>
                    <w:rPr>
                      <w:lang w:bidi="fa-IR"/>
                    </w:rPr>
                  </w:pPr>
                  <w:r>
                    <w:rPr>
                      <w:rFonts w:hint="cs"/>
                      <w:rtl/>
                      <w:lang w:bidi="fa-IR"/>
                    </w:rPr>
                    <w:t>ریزوبیا</w:t>
                  </w:r>
                </w:p>
              </w:txbxContent>
            </v:textbox>
          </v:shape>
        </w:pict>
      </w:r>
      <w:r>
        <w:rPr>
          <w:rFonts w:cs="B Nazanin"/>
          <w:noProof/>
          <w:sz w:val="24"/>
          <w:szCs w:val="24"/>
          <w:rtl/>
        </w:rPr>
        <w:pict>
          <v:shape id="_x0000_s1064" type="#_x0000_t202" style="position:absolute;left:0;text-align:left;margin-left:10.9pt;margin-top:385.85pt;width:54.7pt;height:23.05pt;z-index:251697152">
            <v:textbox>
              <w:txbxContent>
                <w:p w:rsidR="006E4804" w:rsidRDefault="006E4804">
                  <w:pPr>
                    <w:rPr>
                      <w:lang w:bidi="fa-IR"/>
                    </w:rPr>
                  </w:pPr>
                  <w:r>
                    <w:rPr>
                      <w:rFonts w:hint="cs"/>
                      <w:rtl/>
                      <w:lang w:bidi="fa-IR"/>
                    </w:rPr>
                    <w:t>فلاونوید</w:t>
                  </w:r>
                </w:p>
              </w:txbxContent>
            </v:textbox>
          </v:shape>
        </w:pict>
      </w:r>
      <w:r>
        <w:rPr>
          <w:rFonts w:cs="B Nazanin"/>
          <w:noProof/>
          <w:sz w:val="24"/>
          <w:szCs w:val="24"/>
          <w:rtl/>
        </w:rPr>
        <w:pict>
          <v:shape id="_x0000_s1063" type="#_x0000_t202" style="position:absolute;left:0;text-align:left;margin-left:366.85pt;margin-top:381.85pt;width:87.55pt;height:32.8pt;z-index:251696128">
            <v:textbox>
              <w:txbxContent>
                <w:p w:rsidR="006E4804" w:rsidRDefault="006E4804">
                  <w:pPr>
                    <w:rPr>
                      <w:lang w:bidi="fa-IR"/>
                    </w:rPr>
                  </w:pPr>
                  <w:r>
                    <w:rPr>
                      <w:rFonts w:hint="cs"/>
                      <w:rtl/>
                      <w:lang w:bidi="fa-IR"/>
                    </w:rPr>
                    <w:t>توسعه بیشتر گره</w:t>
                  </w:r>
                </w:p>
              </w:txbxContent>
            </v:textbox>
          </v:shape>
        </w:pict>
      </w:r>
      <w:r>
        <w:rPr>
          <w:rFonts w:cs="B Nazanin"/>
          <w:noProof/>
          <w:sz w:val="24"/>
          <w:szCs w:val="24"/>
          <w:rtl/>
        </w:rPr>
        <w:pict>
          <v:shape id="_x0000_s1062" type="#_x0000_t202" style="position:absolute;left:0;text-align:left;margin-left:217.7pt;margin-top:418.1pt;width:65.65pt;height:27.1pt;z-index:251695104">
            <v:textbox>
              <w:txbxContent>
                <w:p w:rsidR="006E4804" w:rsidRDefault="006E4804">
                  <w:pPr>
                    <w:rPr>
                      <w:lang w:bidi="fa-IR"/>
                    </w:rPr>
                  </w:pPr>
                  <w:r>
                    <w:rPr>
                      <w:rFonts w:hint="cs"/>
                      <w:rtl/>
                      <w:lang w:bidi="fa-IR"/>
                    </w:rPr>
                    <w:t xml:space="preserve">سیگنال کوتاه </w:t>
                  </w:r>
                </w:p>
              </w:txbxContent>
            </v:textbox>
          </v:shape>
        </w:pict>
      </w:r>
      <w:r>
        <w:rPr>
          <w:rFonts w:cs="B Nazanin"/>
          <w:noProof/>
          <w:sz w:val="24"/>
          <w:szCs w:val="24"/>
          <w:rtl/>
        </w:rPr>
        <w:pict>
          <v:shape id="_x0000_s1061" type="#_x0000_t202" style="position:absolute;left:0;text-align:left;margin-left:162.95pt;margin-top:368.6pt;width:54.75pt;height:25.35pt;z-index:251694080">
            <v:textbox>
              <w:txbxContent>
                <w:p w:rsidR="006E4804" w:rsidRDefault="006E4804">
                  <w:pPr>
                    <w:rPr>
                      <w:lang w:bidi="fa-IR"/>
                    </w:rPr>
                  </w:pPr>
                  <w:r>
                    <w:rPr>
                      <w:rFonts w:hint="cs"/>
                      <w:rtl/>
                      <w:lang w:bidi="fa-IR"/>
                    </w:rPr>
                    <w:t>سیتوکینین</w:t>
                  </w:r>
                </w:p>
              </w:txbxContent>
            </v:textbox>
          </v:shape>
        </w:pict>
      </w:r>
      <w:r>
        <w:rPr>
          <w:rFonts w:cs="B Nazanin"/>
          <w:noProof/>
          <w:sz w:val="24"/>
          <w:szCs w:val="24"/>
          <w:rtl/>
        </w:rPr>
        <w:pict>
          <v:shape id="_x0000_s1060" type="#_x0000_t202" style="position:absolute;left:0;text-align:left;margin-left:29.3pt;margin-top:471.1pt;width:77.8pt;height:28.8pt;z-index:251693056">
            <v:textbox>
              <w:txbxContent>
                <w:p w:rsidR="006E4804" w:rsidRDefault="006E4804">
                  <w:pPr>
                    <w:rPr>
                      <w:lang w:bidi="fa-IR"/>
                    </w:rPr>
                  </w:pPr>
                  <w:r>
                    <w:rPr>
                      <w:rFonts w:hint="cs"/>
                      <w:rtl/>
                      <w:lang w:bidi="fa-IR"/>
                    </w:rPr>
                    <w:t>ریزوسفر</w:t>
                  </w:r>
                </w:p>
              </w:txbxContent>
            </v:textbox>
          </v:shape>
        </w:pict>
      </w:r>
      <w:r>
        <w:rPr>
          <w:rFonts w:cs="B Nazanin"/>
          <w:noProof/>
          <w:sz w:val="24"/>
          <w:szCs w:val="24"/>
          <w:rtl/>
        </w:rPr>
        <w:pict>
          <v:shape id="_x0000_s1059" type="#_x0000_t202" style="position:absolute;left:0;text-align:left;margin-left:287.95pt;margin-top:463.65pt;width:134.2pt;height:22.45pt;z-index:251692032">
            <v:textbox>
              <w:txbxContent>
                <w:p w:rsidR="006E4804" w:rsidRDefault="006E4804">
                  <w:pPr>
                    <w:rPr>
                      <w:lang w:bidi="fa-IR"/>
                    </w:rPr>
                  </w:pPr>
                  <w:r>
                    <w:rPr>
                      <w:rFonts w:hint="cs"/>
                      <w:rtl/>
                      <w:lang w:bidi="fa-IR"/>
                    </w:rPr>
                    <w:t>کورتکس و پیش چرخه ریشه</w:t>
                  </w:r>
                </w:p>
              </w:txbxContent>
            </v:textbox>
          </v:shape>
        </w:pict>
      </w:r>
      <w:r>
        <w:rPr>
          <w:rFonts w:cs="B Nazanin"/>
          <w:noProof/>
          <w:sz w:val="24"/>
          <w:szCs w:val="24"/>
          <w:rtl/>
        </w:rPr>
        <w:pict>
          <v:shape id="_x0000_s1058" type="#_x0000_t202" style="position:absolute;left:0;text-align:left;margin-left:154.3pt;margin-top:460.15pt;width:58.75pt;height:22.5pt;z-index:251691008">
            <v:textbox>
              <w:txbxContent>
                <w:p w:rsidR="00232E5C" w:rsidRDefault="00232E5C">
                  <w:pPr>
                    <w:rPr>
                      <w:rtl/>
                      <w:lang w:bidi="fa-IR"/>
                    </w:rPr>
                  </w:pPr>
                  <w:r>
                    <w:rPr>
                      <w:rFonts w:hint="cs"/>
                      <w:rtl/>
                      <w:lang w:bidi="fa-IR"/>
                    </w:rPr>
                    <w:t>اپیدرمی</w:t>
                  </w:r>
                </w:p>
              </w:txbxContent>
            </v:textbox>
          </v:shape>
        </w:pict>
      </w:r>
      <w:r>
        <w:rPr>
          <w:rFonts w:cs="B Nazanin"/>
          <w:noProof/>
          <w:sz w:val="24"/>
          <w:szCs w:val="24"/>
          <w:rtl/>
        </w:rPr>
        <w:pict>
          <v:shape id="_x0000_s1056" type="#_x0000_t202" style="position:absolute;left:0;text-align:left;margin-left:362.25pt;margin-top:249.95pt;width:1in;height:32.25pt;z-index:251688960">
            <v:textbox>
              <w:txbxContent>
                <w:p w:rsidR="00232E5C" w:rsidRDefault="00232E5C">
                  <w:pPr>
                    <w:rPr>
                      <w:lang w:bidi="fa-IR"/>
                    </w:rPr>
                  </w:pPr>
                  <w:r>
                    <w:rPr>
                      <w:rFonts w:hint="cs"/>
                      <w:rtl/>
                      <w:lang w:bidi="fa-IR"/>
                    </w:rPr>
                    <w:t>انتقال اگزیلم</w:t>
                  </w:r>
                </w:p>
              </w:txbxContent>
            </v:textbox>
          </v:shape>
        </w:pict>
      </w:r>
      <w:r>
        <w:rPr>
          <w:rFonts w:cs="B Nazanin"/>
          <w:noProof/>
          <w:sz w:val="24"/>
          <w:szCs w:val="24"/>
          <w:rtl/>
        </w:rPr>
        <w:pict>
          <v:shape id="_x0000_s1057" type="#_x0000_t202" style="position:absolute;left:0;text-align:left;margin-left:370.9pt;margin-top:281.05pt;width:67.4pt;height:46.05pt;z-index:251689984">
            <v:textbox>
              <w:txbxContent>
                <w:p w:rsidR="00232E5C" w:rsidRDefault="00232E5C" w:rsidP="00232E5C">
                  <w:pPr>
                    <w:bidi/>
                    <w:rPr>
                      <w:lang w:bidi="fa-IR"/>
                    </w:rPr>
                  </w:pPr>
                  <w:r>
                    <w:rPr>
                      <w:rFonts w:hint="cs"/>
                      <w:rtl/>
                      <w:lang w:bidi="fa-IR"/>
                    </w:rPr>
                    <w:t xml:space="preserve">سیگنال طولانی </w:t>
                  </w:r>
                  <w:r>
                    <w:rPr>
                      <w:lang w:bidi="fa-IR"/>
                    </w:rPr>
                    <w:t>Q-CLE</w:t>
                  </w:r>
                </w:p>
              </w:txbxContent>
            </v:textbox>
          </v:shape>
        </w:pict>
      </w:r>
      <w:r>
        <w:rPr>
          <w:rFonts w:cs="B Nazanin"/>
          <w:noProof/>
          <w:sz w:val="24"/>
          <w:szCs w:val="24"/>
          <w:rtl/>
        </w:rPr>
        <w:pict>
          <v:shape id="_x0000_s1055" type="#_x0000_t202" style="position:absolute;left:0;text-align:left;margin-left:239.55pt;margin-top:272.4pt;width:93.9pt;height:37.45pt;z-index:251687936">
            <v:textbox>
              <w:txbxContent>
                <w:p w:rsidR="00232E5C" w:rsidRDefault="00232E5C">
                  <w:pPr>
                    <w:rPr>
                      <w:lang w:bidi="fa-IR"/>
                    </w:rPr>
                  </w:pPr>
                  <w:r>
                    <w:rPr>
                      <w:rFonts w:hint="cs"/>
                      <w:rtl/>
                      <w:lang w:bidi="fa-IR"/>
                    </w:rPr>
                    <w:t>انتقال فیلوم</w:t>
                  </w:r>
                </w:p>
              </w:txbxContent>
            </v:textbox>
          </v:shape>
        </w:pict>
      </w:r>
      <w:r>
        <w:rPr>
          <w:rFonts w:cs="B Nazanin"/>
          <w:noProof/>
          <w:sz w:val="24"/>
          <w:szCs w:val="24"/>
          <w:rtl/>
        </w:rPr>
        <w:pict>
          <v:shape id="_x0000_s1054" type="#_x0000_t202" style="position:absolute;left:0;text-align:left;margin-left:287.95pt;margin-top:58.7pt;width:96.75pt;height:28.2pt;z-index:251686912">
            <v:textbox>
              <w:txbxContent>
                <w:p w:rsidR="00232E5C" w:rsidRDefault="00232E5C">
                  <w:pPr>
                    <w:rPr>
                      <w:lang w:bidi="fa-IR"/>
                    </w:rPr>
                  </w:pPr>
                  <w:r>
                    <w:rPr>
                      <w:rFonts w:hint="cs"/>
                      <w:rtl/>
                      <w:lang w:bidi="fa-IR"/>
                    </w:rPr>
                    <w:t>فیلوم برگ</w:t>
                  </w:r>
                </w:p>
              </w:txbxContent>
            </v:textbox>
          </v:shape>
        </w:pict>
      </w:r>
      <w:r w:rsidR="00A05D6E" w:rsidRPr="003254B4">
        <w:rPr>
          <w:rFonts w:cs="B Nazanin"/>
          <w:noProof/>
          <w:sz w:val="24"/>
          <w:szCs w:val="24"/>
          <w:rtl/>
          <w:lang w:bidi="fa-IR"/>
        </w:rPr>
        <w:drawing>
          <wp:inline distT="0" distB="0" distL="0" distR="0">
            <wp:extent cx="5862371" cy="6305702"/>
            <wp:effectExtent l="19050" t="0" r="502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66709" cy="6310368"/>
                    </a:xfrm>
                    <a:prstGeom prst="rect">
                      <a:avLst/>
                    </a:prstGeom>
                    <a:noFill/>
                    <a:ln w="9525">
                      <a:noFill/>
                      <a:miter lim="800000"/>
                      <a:headEnd/>
                      <a:tailEnd/>
                    </a:ln>
                  </pic:spPr>
                </pic:pic>
              </a:graphicData>
            </a:graphic>
          </wp:inline>
        </w:drawing>
      </w:r>
    </w:p>
    <w:p w:rsidR="0048327E" w:rsidRPr="003254B4" w:rsidRDefault="00BA50B6" w:rsidP="003254B4">
      <w:pPr>
        <w:bidi/>
        <w:spacing w:line="360" w:lineRule="auto"/>
        <w:rPr>
          <w:rFonts w:cs="B Nazanin"/>
          <w:sz w:val="24"/>
          <w:szCs w:val="24"/>
          <w:rtl/>
          <w:lang w:bidi="fa-IR"/>
        </w:rPr>
      </w:pPr>
      <w:r w:rsidRPr="003254B4">
        <w:rPr>
          <w:rFonts w:cs="B Nazanin" w:hint="cs"/>
          <w:b/>
          <w:bCs/>
          <w:sz w:val="24"/>
          <w:szCs w:val="24"/>
          <w:rtl/>
          <w:lang w:bidi="fa-IR"/>
        </w:rPr>
        <w:t xml:space="preserve">تصویر 4. </w:t>
      </w:r>
      <w:r w:rsidR="00C236B8" w:rsidRPr="003254B4">
        <w:rPr>
          <w:rFonts w:cs="B Nazanin" w:hint="cs"/>
          <w:sz w:val="24"/>
          <w:szCs w:val="24"/>
          <w:rtl/>
          <w:lang w:bidi="fa-IR"/>
        </w:rPr>
        <w:t>تکرار کیناز شبیه به گیرنده غنی از لئوسین (</w:t>
      </w:r>
      <w:r w:rsidR="00C236B8" w:rsidRPr="003254B4">
        <w:rPr>
          <w:rFonts w:cs="B Nazanin"/>
          <w:sz w:val="24"/>
          <w:szCs w:val="24"/>
          <w:lang w:bidi="fa-IR"/>
        </w:rPr>
        <w:t>LPR RLK</w:t>
      </w:r>
      <w:r w:rsidR="00C236B8" w:rsidRPr="003254B4">
        <w:rPr>
          <w:rFonts w:cs="B Nazanin" w:hint="cs"/>
          <w:sz w:val="24"/>
          <w:szCs w:val="24"/>
          <w:rtl/>
          <w:lang w:bidi="fa-IR"/>
        </w:rPr>
        <w:t xml:space="preserve">) در تنظیم اعداد گره زایی لگیوم. </w:t>
      </w:r>
    </w:p>
    <w:p w:rsidR="00C236B8" w:rsidRPr="003254B4" w:rsidRDefault="00682909" w:rsidP="003254B4">
      <w:pPr>
        <w:bidi/>
        <w:spacing w:line="360" w:lineRule="auto"/>
        <w:rPr>
          <w:rFonts w:cs="B Nazanin"/>
          <w:sz w:val="24"/>
          <w:szCs w:val="24"/>
          <w:rtl/>
          <w:lang w:bidi="fa-IR"/>
        </w:rPr>
      </w:pPr>
      <w:r w:rsidRPr="003254B4">
        <w:rPr>
          <w:rFonts w:cs="B Nazanin" w:hint="cs"/>
          <w:sz w:val="24"/>
          <w:szCs w:val="24"/>
          <w:rtl/>
          <w:lang w:bidi="fa-IR"/>
        </w:rPr>
        <w:t>(الف) مکانیسم پیشنهادی مولکولی تنظیم خودکار ترارسانی سیگنال گره زایی (</w:t>
      </w:r>
      <w:r w:rsidRPr="003254B4">
        <w:rPr>
          <w:rFonts w:cs="B Nazanin"/>
          <w:sz w:val="24"/>
          <w:szCs w:val="24"/>
          <w:lang w:bidi="fa-IR"/>
        </w:rPr>
        <w:t>AON</w:t>
      </w:r>
      <w:r w:rsidRPr="003254B4">
        <w:rPr>
          <w:rFonts w:cs="B Nazanin" w:hint="cs"/>
          <w:sz w:val="24"/>
          <w:szCs w:val="24"/>
          <w:rtl/>
          <w:lang w:bidi="fa-IR"/>
        </w:rPr>
        <w:t xml:space="preserve">). چنین گفته می شود که مولفه های تحریک کننده عبارت از پپتیدهای مربوط به </w:t>
      </w:r>
      <w:r w:rsidRPr="003254B4">
        <w:rPr>
          <w:rFonts w:cs="B Nazanin"/>
          <w:sz w:val="24"/>
          <w:szCs w:val="24"/>
          <w:lang w:bidi="fa-IR"/>
        </w:rPr>
        <w:t>ClAVATA3/ESR</w:t>
      </w:r>
      <w:r w:rsidRPr="003254B4">
        <w:rPr>
          <w:rFonts w:cs="B Nazanin" w:hint="cs"/>
          <w:sz w:val="24"/>
          <w:szCs w:val="24"/>
          <w:rtl/>
          <w:lang w:bidi="fa-IR"/>
        </w:rPr>
        <w:t xml:space="preserve"> (</w:t>
      </w:r>
      <w:r w:rsidRPr="003254B4">
        <w:rPr>
          <w:rFonts w:cs="B Nazanin"/>
          <w:sz w:val="24"/>
          <w:szCs w:val="24"/>
          <w:lang w:bidi="fa-IR"/>
        </w:rPr>
        <w:t>CLE</w:t>
      </w:r>
      <w:r w:rsidRPr="003254B4">
        <w:rPr>
          <w:rFonts w:cs="B Nazanin" w:hint="cs"/>
          <w:sz w:val="24"/>
          <w:szCs w:val="24"/>
          <w:rtl/>
          <w:lang w:bidi="fa-IR"/>
        </w:rPr>
        <w:t xml:space="preserve">) هستند که در ریشه به دنبال مایه کوبی ریبوزیا یا فرآوری نیترات سنتز شده اند. </w:t>
      </w:r>
      <w:r w:rsidR="005C2992" w:rsidRPr="003254B4">
        <w:rPr>
          <w:rFonts w:cs="B Nazanin" w:hint="cs"/>
          <w:sz w:val="24"/>
          <w:szCs w:val="24"/>
          <w:rtl/>
          <w:lang w:bidi="fa-IR"/>
        </w:rPr>
        <w:t xml:space="preserve">همچنین </w:t>
      </w:r>
      <w:r w:rsidR="005C2992" w:rsidRPr="003254B4">
        <w:rPr>
          <w:rFonts w:cs="B Nazanin"/>
          <w:sz w:val="24"/>
          <w:szCs w:val="24"/>
          <w:lang w:bidi="fa-IR"/>
        </w:rPr>
        <w:t>LRR RLK</w:t>
      </w:r>
      <w:r w:rsidR="005C2992" w:rsidRPr="003254B4">
        <w:rPr>
          <w:rFonts w:cs="B Nazanin" w:hint="cs"/>
          <w:sz w:val="24"/>
          <w:szCs w:val="24"/>
          <w:rtl/>
          <w:lang w:bidi="fa-IR"/>
        </w:rPr>
        <w:t xml:space="preserve"> لیگاند محرک را در آپوپلاست </w:t>
      </w:r>
      <w:r w:rsidR="00C04948" w:rsidRPr="003254B4">
        <w:rPr>
          <w:rFonts w:cs="B Nazanin" w:hint="cs"/>
          <w:sz w:val="24"/>
          <w:szCs w:val="24"/>
          <w:rtl/>
          <w:lang w:bidi="fa-IR"/>
        </w:rPr>
        <w:t xml:space="preserve">شناسایی می کند و موجب آغاز وقایع سیگنالی پایین دست در سیتوزول می شود. ادارک لیگاند موجب فسفریلاسیون حوزه کیناز </w:t>
      </w:r>
      <w:r w:rsidR="00C04948" w:rsidRPr="003254B4">
        <w:rPr>
          <w:rFonts w:cs="B Nazanin"/>
          <w:sz w:val="24"/>
          <w:szCs w:val="24"/>
          <w:lang w:bidi="fa-IR"/>
        </w:rPr>
        <w:t>LRR RLK</w:t>
      </w:r>
      <w:r w:rsidR="00C04948" w:rsidRPr="003254B4">
        <w:rPr>
          <w:rFonts w:cs="B Nazanin" w:hint="cs"/>
          <w:sz w:val="24"/>
          <w:szCs w:val="24"/>
          <w:rtl/>
          <w:lang w:bidi="fa-IR"/>
        </w:rPr>
        <w:t xml:space="preserve"> می شود. لازم به ذکر </w:t>
      </w:r>
      <w:r w:rsidR="00C04948" w:rsidRPr="003254B4">
        <w:rPr>
          <w:rFonts w:cs="B Nazanin" w:hint="cs"/>
          <w:sz w:val="24"/>
          <w:szCs w:val="24"/>
          <w:rtl/>
          <w:lang w:bidi="fa-IR"/>
        </w:rPr>
        <w:lastRenderedPageBreak/>
        <w:t xml:space="preserve">است که </w:t>
      </w:r>
      <w:r w:rsidR="00582937" w:rsidRPr="003254B4">
        <w:rPr>
          <w:rFonts w:cs="B Nazanin"/>
          <w:sz w:val="24"/>
          <w:szCs w:val="24"/>
          <w:lang w:bidi="fa-IR"/>
        </w:rPr>
        <w:t>KAPP1</w:t>
      </w:r>
      <w:r w:rsidR="00582937" w:rsidRPr="003254B4">
        <w:rPr>
          <w:rFonts w:cs="B Nazanin" w:hint="cs"/>
          <w:sz w:val="24"/>
          <w:szCs w:val="24"/>
          <w:rtl/>
          <w:lang w:bidi="fa-IR"/>
        </w:rPr>
        <w:t xml:space="preserve"> و </w:t>
      </w:r>
      <w:r w:rsidR="00582937" w:rsidRPr="003254B4">
        <w:rPr>
          <w:rFonts w:cs="B Nazanin"/>
          <w:sz w:val="24"/>
          <w:szCs w:val="24"/>
          <w:lang w:bidi="fa-IR"/>
        </w:rPr>
        <w:t>KAPP2</w:t>
      </w:r>
      <w:r w:rsidR="00582937" w:rsidRPr="003254B4">
        <w:rPr>
          <w:rFonts w:cs="B Nazanin" w:hint="cs"/>
          <w:sz w:val="24"/>
          <w:szCs w:val="24"/>
          <w:rtl/>
          <w:lang w:bidi="fa-IR"/>
        </w:rPr>
        <w:t xml:space="preserve"> بصورت متعاقب ترنس فسفریلات شده و در عوض موجب فسفریلات زدائی حوزه کیناز </w:t>
      </w:r>
      <w:r w:rsidR="00587DFD" w:rsidRPr="003254B4">
        <w:rPr>
          <w:rFonts w:cs="B Nazanin" w:hint="cs"/>
          <w:sz w:val="24"/>
          <w:szCs w:val="24"/>
          <w:rtl/>
          <w:lang w:bidi="fa-IR"/>
        </w:rPr>
        <w:t xml:space="preserve">        </w:t>
      </w:r>
      <w:r w:rsidR="00582937" w:rsidRPr="003254B4">
        <w:rPr>
          <w:rFonts w:cs="B Nazanin"/>
          <w:sz w:val="24"/>
          <w:szCs w:val="24"/>
          <w:lang w:bidi="fa-IR"/>
        </w:rPr>
        <w:t>LRR RLK</w:t>
      </w:r>
      <w:r w:rsidR="00582937" w:rsidRPr="003254B4">
        <w:rPr>
          <w:rFonts w:cs="B Nazanin" w:hint="cs"/>
          <w:sz w:val="24"/>
          <w:szCs w:val="24"/>
          <w:rtl/>
          <w:lang w:bidi="fa-IR"/>
        </w:rPr>
        <w:t xml:space="preserve"> می شوند. </w:t>
      </w:r>
      <w:r w:rsidR="00587DFD" w:rsidRPr="003254B4">
        <w:rPr>
          <w:rFonts w:cs="B Nazanin" w:hint="cs"/>
          <w:sz w:val="24"/>
          <w:szCs w:val="24"/>
          <w:rtl/>
          <w:lang w:bidi="fa-IR"/>
        </w:rPr>
        <w:t xml:space="preserve">سیگنال های حاصل به چندین افکتور ناشناخته پایین دست رله می شود. فعالسازی </w:t>
      </w:r>
      <w:r w:rsidR="00015BF5" w:rsidRPr="003254B4">
        <w:rPr>
          <w:rFonts w:cs="B Nazanin"/>
          <w:sz w:val="24"/>
          <w:szCs w:val="24"/>
          <w:lang w:bidi="fa-IR"/>
        </w:rPr>
        <w:t>LRR RLK</w:t>
      </w:r>
      <w:r w:rsidR="00015BF5" w:rsidRPr="003254B4">
        <w:rPr>
          <w:rFonts w:cs="B Nazanin" w:hint="cs"/>
          <w:sz w:val="24"/>
          <w:szCs w:val="24"/>
          <w:rtl/>
          <w:lang w:bidi="fa-IR"/>
        </w:rPr>
        <w:t xml:space="preserve"> موجب آغاز تولید یک فاکتور ناشی از جوانه می شود که از گره زایی بیشتر جلوگیری می کند. </w:t>
      </w:r>
    </w:p>
    <w:p w:rsidR="00015BF5" w:rsidRPr="003254B4" w:rsidRDefault="00015BF5" w:rsidP="003254B4">
      <w:pPr>
        <w:bidi/>
        <w:spacing w:line="360" w:lineRule="auto"/>
        <w:rPr>
          <w:rFonts w:cs="B Nazanin"/>
          <w:sz w:val="24"/>
          <w:szCs w:val="24"/>
          <w:rtl/>
          <w:lang w:bidi="fa-IR"/>
        </w:rPr>
      </w:pPr>
      <w:r w:rsidRPr="003254B4">
        <w:rPr>
          <w:rFonts w:cs="B Nazanin" w:hint="cs"/>
          <w:sz w:val="24"/>
          <w:szCs w:val="24"/>
          <w:rtl/>
          <w:lang w:bidi="fa-IR"/>
        </w:rPr>
        <w:t xml:space="preserve">(ب) </w:t>
      </w:r>
      <w:r w:rsidR="002325FA" w:rsidRPr="003254B4">
        <w:rPr>
          <w:rFonts w:cs="B Nazanin" w:hint="cs"/>
          <w:sz w:val="24"/>
          <w:szCs w:val="24"/>
          <w:rtl/>
          <w:lang w:bidi="fa-IR"/>
        </w:rPr>
        <w:t xml:space="preserve">ساختار فرضی پروتئین حوزه </w:t>
      </w:r>
      <w:r w:rsidR="002325FA" w:rsidRPr="003254B4">
        <w:rPr>
          <w:rFonts w:cs="B Nazanin"/>
          <w:sz w:val="24"/>
          <w:szCs w:val="24"/>
          <w:lang w:bidi="fa-IR"/>
        </w:rPr>
        <w:t>LRR</w:t>
      </w:r>
      <w:r w:rsidR="002325FA" w:rsidRPr="003254B4">
        <w:rPr>
          <w:rFonts w:cs="B Nazanin" w:hint="cs"/>
          <w:sz w:val="24"/>
          <w:szCs w:val="24"/>
          <w:rtl/>
          <w:lang w:bidi="fa-IR"/>
        </w:rPr>
        <w:t xml:space="preserve"> دانه سویا </w:t>
      </w:r>
      <w:r w:rsidR="002325FA" w:rsidRPr="003254B4">
        <w:rPr>
          <w:rFonts w:cs="B Nazanin"/>
          <w:sz w:val="24"/>
          <w:szCs w:val="24"/>
          <w:lang w:bidi="fa-IR"/>
        </w:rPr>
        <w:t>LRR RLK</w:t>
      </w:r>
      <w:r w:rsidR="002325FA" w:rsidRPr="003254B4">
        <w:rPr>
          <w:rFonts w:cs="B Nazanin" w:hint="cs"/>
          <w:sz w:val="24"/>
          <w:szCs w:val="24"/>
          <w:rtl/>
          <w:lang w:bidi="fa-IR"/>
        </w:rPr>
        <w:t xml:space="preserve">، </w:t>
      </w:r>
      <w:r w:rsidR="002325FA" w:rsidRPr="003254B4">
        <w:rPr>
          <w:rFonts w:cs="B Nazanin"/>
          <w:i/>
          <w:iCs/>
          <w:sz w:val="24"/>
          <w:szCs w:val="24"/>
          <w:lang w:bidi="fa-IR"/>
        </w:rPr>
        <w:t>GmNARK</w:t>
      </w:r>
      <w:r w:rsidR="002325FA" w:rsidRPr="003254B4">
        <w:rPr>
          <w:rFonts w:cs="B Nazanin" w:hint="cs"/>
          <w:sz w:val="24"/>
          <w:szCs w:val="24"/>
          <w:rtl/>
          <w:lang w:bidi="fa-IR"/>
        </w:rPr>
        <w:t xml:space="preserve"> نشان دهنده حوزه پیوندی و فرضی </w:t>
      </w:r>
      <w:r w:rsidR="002325FA" w:rsidRPr="003254B4">
        <w:rPr>
          <w:rFonts w:cs="B Nazanin"/>
          <w:sz w:val="24"/>
          <w:szCs w:val="24"/>
          <w:lang w:bidi="fa-IR"/>
        </w:rPr>
        <w:t>CLE</w:t>
      </w:r>
      <w:r w:rsidR="002325FA" w:rsidRPr="003254B4">
        <w:rPr>
          <w:rFonts w:cs="B Nazanin" w:hint="cs"/>
          <w:sz w:val="24"/>
          <w:szCs w:val="24"/>
          <w:rtl/>
          <w:lang w:bidi="fa-IR"/>
        </w:rPr>
        <w:t xml:space="preserve"> است. </w:t>
      </w:r>
    </w:p>
    <w:p w:rsidR="00AF16E1" w:rsidRPr="003254B4" w:rsidRDefault="00AF16E1" w:rsidP="003254B4">
      <w:pPr>
        <w:bidi/>
        <w:spacing w:line="360" w:lineRule="auto"/>
        <w:rPr>
          <w:rFonts w:cs="B Nazanin"/>
          <w:sz w:val="24"/>
          <w:szCs w:val="24"/>
          <w:rtl/>
          <w:lang w:bidi="fa-IR"/>
        </w:rPr>
      </w:pPr>
      <w:r w:rsidRPr="003254B4">
        <w:rPr>
          <w:rFonts w:cs="B Nazanin" w:hint="cs"/>
          <w:sz w:val="24"/>
          <w:szCs w:val="24"/>
          <w:rtl/>
          <w:lang w:bidi="fa-IR"/>
        </w:rPr>
        <w:t xml:space="preserve">(ج) </w:t>
      </w:r>
      <w:r w:rsidR="00C42DE9" w:rsidRPr="003254B4">
        <w:rPr>
          <w:rFonts w:cs="B Nazanin" w:hint="cs"/>
          <w:sz w:val="24"/>
          <w:szCs w:val="24"/>
          <w:rtl/>
          <w:lang w:bidi="fa-IR"/>
        </w:rPr>
        <w:t xml:space="preserve">مطالعات پیوندزنی کلاسیک از نوع وحشی و اَبَر گره زای متقابل گیاهان استفاده می کند که نشان می دهد عملکردهای </w:t>
      </w:r>
      <w:r w:rsidR="00C42DE9" w:rsidRPr="003254B4">
        <w:rPr>
          <w:rFonts w:cs="B Nazanin"/>
          <w:sz w:val="24"/>
          <w:szCs w:val="24"/>
          <w:lang w:bidi="fa-IR"/>
        </w:rPr>
        <w:t>LRR RLK</w:t>
      </w:r>
      <w:r w:rsidR="00C42DE9" w:rsidRPr="003254B4">
        <w:rPr>
          <w:rFonts w:cs="B Nazanin" w:hint="cs"/>
          <w:sz w:val="24"/>
          <w:szCs w:val="24"/>
          <w:rtl/>
          <w:lang w:bidi="fa-IR"/>
        </w:rPr>
        <w:t xml:space="preserve"> در جوانه برای کنترل تعداد گره های ریشه صورت می گیرد. اخیراً یک نقش دیگر، و </w:t>
      </w:r>
      <w:r w:rsidR="004C75EA" w:rsidRPr="003254B4">
        <w:rPr>
          <w:rFonts w:cs="B Nazanin" w:hint="cs"/>
          <w:sz w:val="24"/>
          <w:szCs w:val="24"/>
          <w:rtl/>
          <w:lang w:bidi="fa-IR"/>
        </w:rPr>
        <w:t xml:space="preserve">کمتر بارز شده </w:t>
      </w:r>
      <w:r w:rsidR="004C75EA" w:rsidRPr="003254B4">
        <w:rPr>
          <w:rFonts w:cs="B Nazanin"/>
          <w:sz w:val="24"/>
          <w:szCs w:val="24"/>
          <w:lang w:bidi="fa-IR"/>
        </w:rPr>
        <w:t>LRR RLK</w:t>
      </w:r>
      <w:r w:rsidR="004C75EA" w:rsidRPr="003254B4">
        <w:rPr>
          <w:rFonts w:cs="B Nazanin" w:hint="cs"/>
          <w:sz w:val="24"/>
          <w:szCs w:val="24"/>
          <w:rtl/>
          <w:lang w:bidi="fa-IR"/>
        </w:rPr>
        <w:t xml:space="preserve"> در ریشه با فرآوری گیاهان پیوند زده شده یا سطح بالای نیتروژن، ژنوتیپ جهشی </w:t>
      </w:r>
      <w:r w:rsidR="004C75EA" w:rsidRPr="003254B4">
        <w:rPr>
          <w:rFonts w:cs="B Nazanin"/>
          <w:sz w:val="24"/>
          <w:szCs w:val="24"/>
          <w:lang w:bidi="fa-IR"/>
        </w:rPr>
        <w:t>M</w:t>
      </w:r>
      <w:r w:rsidR="004C75EA" w:rsidRPr="003254B4">
        <w:rPr>
          <w:rFonts w:cs="B Nazanin" w:hint="cs"/>
          <w:sz w:val="24"/>
          <w:szCs w:val="24"/>
          <w:rtl/>
          <w:lang w:bidi="fa-IR"/>
        </w:rPr>
        <w:t xml:space="preserve">؛ </w:t>
      </w:r>
      <w:r w:rsidR="004C75EA" w:rsidRPr="003254B4">
        <w:rPr>
          <w:rFonts w:cs="B Nazanin"/>
          <w:sz w:val="24"/>
          <w:szCs w:val="24"/>
          <w:lang w:bidi="fa-IR"/>
        </w:rPr>
        <w:t>WT</w:t>
      </w:r>
      <w:r w:rsidR="004C75EA" w:rsidRPr="003254B4">
        <w:rPr>
          <w:rFonts w:cs="B Nazanin" w:hint="cs"/>
          <w:sz w:val="24"/>
          <w:szCs w:val="24"/>
          <w:rtl/>
          <w:lang w:bidi="fa-IR"/>
        </w:rPr>
        <w:t xml:space="preserve">، ژنوتیپ نوع وحشی تعیین شده است. </w:t>
      </w:r>
    </w:p>
    <w:p w:rsidR="002375E2" w:rsidRPr="003254B4" w:rsidRDefault="003D6DAD" w:rsidP="003254B4">
      <w:pPr>
        <w:bidi/>
        <w:spacing w:line="360" w:lineRule="auto"/>
        <w:rPr>
          <w:rFonts w:cs="B Nazanin"/>
          <w:sz w:val="24"/>
          <w:szCs w:val="24"/>
          <w:rtl/>
          <w:lang w:bidi="fa-IR"/>
        </w:rPr>
      </w:pPr>
      <w:r>
        <w:rPr>
          <w:rFonts w:cs="B Nazanin"/>
          <w:noProof/>
          <w:sz w:val="24"/>
          <w:szCs w:val="24"/>
          <w:rtl/>
        </w:rPr>
        <w:pict>
          <v:shape id="_x0000_s1080" type="#_x0000_t202" style="position:absolute;left:0;text-align:left;margin-left:88.65pt;margin-top:159.15pt;width:70.25pt;height:40.9pt;z-index:251713536">
            <v:textbox>
              <w:txbxContent>
                <w:p w:rsidR="00E909DE" w:rsidRDefault="00E909DE">
                  <w:pPr>
                    <w:rPr>
                      <w:lang w:bidi="fa-IR"/>
                    </w:rPr>
                  </w:pPr>
                  <w:r>
                    <w:rPr>
                      <w:rFonts w:hint="cs"/>
                      <w:rtl/>
                      <w:lang w:bidi="fa-IR"/>
                    </w:rPr>
                    <w:t>سیتوزول</w:t>
                  </w:r>
                </w:p>
              </w:txbxContent>
            </v:textbox>
          </v:shape>
        </w:pict>
      </w:r>
      <w:r>
        <w:rPr>
          <w:rFonts w:cs="B Nazanin"/>
          <w:noProof/>
          <w:sz w:val="24"/>
          <w:szCs w:val="24"/>
          <w:rtl/>
        </w:rPr>
        <w:pict>
          <v:shape id="_x0000_s1079" type="#_x0000_t202" style="position:absolute;left:0;text-align:left;margin-left:73.7pt;margin-top:350.35pt;width:89.25pt;height:62.25pt;z-index:251712512">
            <v:textbox>
              <w:txbxContent>
                <w:p w:rsidR="006E4804" w:rsidRDefault="006E4804">
                  <w:pPr>
                    <w:rPr>
                      <w:rtl/>
                      <w:lang w:bidi="fa-IR"/>
                    </w:rPr>
                  </w:pPr>
                  <w:r>
                    <w:rPr>
                      <w:rFonts w:hint="cs"/>
                      <w:rtl/>
                      <w:lang w:bidi="fa-IR"/>
                    </w:rPr>
                    <w:t xml:space="preserve">تعداد گره </w:t>
                  </w:r>
                </w:p>
                <w:p w:rsidR="006E4804" w:rsidRDefault="006E4804">
                  <w:pPr>
                    <w:rPr>
                      <w:lang w:bidi="fa-IR"/>
                    </w:rPr>
                  </w:pPr>
                  <w:r>
                    <w:rPr>
                      <w:rFonts w:hint="cs"/>
                      <w:rtl/>
                      <w:lang w:bidi="fa-IR"/>
                    </w:rPr>
                    <w:t>حساسیت نیترات</w:t>
                  </w:r>
                </w:p>
              </w:txbxContent>
            </v:textbox>
          </v:shape>
        </w:pict>
      </w:r>
      <w:r>
        <w:rPr>
          <w:rFonts w:cs="B Nazanin"/>
          <w:noProof/>
          <w:sz w:val="24"/>
          <w:szCs w:val="24"/>
          <w:rtl/>
        </w:rPr>
        <w:pict>
          <v:shape id="_x0000_s1078" type="#_x0000_t202" style="position:absolute;left:0;text-align:left;margin-left:113.4pt;margin-top:315.25pt;width:60.5pt;height:25.9pt;z-index:251711488">
            <v:textbox>
              <w:txbxContent>
                <w:p w:rsidR="006E4804" w:rsidRDefault="006E4804">
                  <w:pPr>
                    <w:rPr>
                      <w:lang w:bidi="fa-IR"/>
                    </w:rPr>
                  </w:pPr>
                  <w:r>
                    <w:rPr>
                      <w:rFonts w:hint="cs"/>
                      <w:rtl/>
                      <w:lang w:bidi="fa-IR"/>
                    </w:rPr>
                    <w:t>ریشه</w:t>
                  </w:r>
                </w:p>
              </w:txbxContent>
            </v:textbox>
          </v:shape>
        </w:pict>
      </w:r>
      <w:r>
        <w:rPr>
          <w:rFonts w:cs="B Nazanin"/>
          <w:noProof/>
          <w:sz w:val="24"/>
          <w:szCs w:val="24"/>
          <w:rtl/>
        </w:rPr>
        <w:pict>
          <v:shape id="_x0000_s1077" type="#_x0000_t202" style="position:absolute;left:0;text-align:left;margin-left:122.05pt;margin-top:269.75pt;width:48.95pt;height:24.2pt;z-index:251710464">
            <v:textbox>
              <w:txbxContent>
                <w:p w:rsidR="006E4804" w:rsidRDefault="006E4804">
                  <w:pPr>
                    <w:rPr>
                      <w:lang w:bidi="fa-IR"/>
                    </w:rPr>
                  </w:pPr>
                  <w:r>
                    <w:rPr>
                      <w:rFonts w:hint="cs"/>
                      <w:rtl/>
                      <w:lang w:bidi="fa-IR"/>
                    </w:rPr>
                    <w:t>جوانه</w:t>
                  </w:r>
                </w:p>
              </w:txbxContent>
            </v:textbox>
          </v:shape>
        </w:pict>
      </w:r>
      <w:r>
        <w:rPr>
          <w:rFonts w:cs="B Nazanin"/>
          <w:noProof/>
          <w:sz w:val="24"/>
          <w:szCs w:val="24"/>
          <w:rtl/>
        </w:rPr>
        <w:pict>
          <v:shape id="_x0000_s1076" type="#_x0000_t202" style="position:absolute;left:0;text-align:left;margin-left:222.3pt;margin-top:189.65pt;width:70.85pt;height:21.35pt;z-index:251709440">
            <v:textbox>
              <w:txbxContent>
                <w:p w:rsidR="006E4804" w:rsidRDefault="006E4804">
                  <w:pPr>
                    <w:rPr>
                      <w:lang w:bidi="fa-IR"/>
                    </w:rPr>
                  </w:pPr>
                  <w:r>
                    <w:rPr>
                      <w:rFonts w:hint="cs"/>
                      <w:rtl/>
                      <w:lang w:bidi="fa-IR"/>
                    </w:rPr>
                    <w:t>حوزه کیناز</w:t>
                  </w:r>
                </w:p>
              </w:txbxContent>
            </v:textbox>
          </v:shape>
        </w:pict>
      </w:r>
      <w:r>
        <w:rPr>
          <w:rFonts w:cs="B Nazanin"/>
          <w:noProof/>
          <w:sz w:val="24"/>
          <w:szCs w:val="24"/>
          <w:rtl/>
        </w:rPr>
        <w:pict>
          <v:shape id="_x0000_s1075" type="#_x0000_t202" style="position:absolute;left:0;text-align:left;margin-left:217.1pt;margin-top:159.15pt;width:87.55pt;height:24.2pt;z-index:251708416">
            <v:textbox>
              <w:txbxContent>
                <w:p w:rsidR="006E4804" w:rsidRDefault="006E4804">
                  <w:pPr>
                    <w:rPr>
                      <w:lang w:bidi="fa-IR"/>
                    </w:rPr>
                  </w:pPr>
                  <w:r>
                    <w:rPr>
                      <w:rFonts w:hint="cs"/>
                      <w:rtl/>
                      <w:lang w:bidi="fa-IR"/>
                    </w:rPr>
                    <w:t>حوزه تراجایی</w:t>
                  </w:r>
                </w:p>
              </w:txbxContent>
            </v:textbox>
          </v:shape>
        </w:pict>
      </w:r>
      <w:r>
        <w:rPr>
          <w:rFonts w:cs="B Nazanin"/>
          <w:noProof/>
          <w:sz w:val="24"/>
          <w:szCs w:val="24"/>
          <w:rtl/>
        </w:rPr>
        <w:pict>
          <v:shape id="_x0000_s1074" type="#_x0000_t202" style="position:absolute;left:0;text-align:left;margin-left:333.45pt;margin-top:299.7pt;width:66.8pt;height:33.4pt;z-index:251707392">
            <v:textbox>
              <w:txbxContent>
                <w:p w:rsidR="006E4804" w:rsidRDefault="006E4804">
                  <w:pPr>
                    <w:rPr>
                      <w:lang w:bidi="fa-IR"/>
                    </w:rPr>
                  </w:pPr>
                  <w:r>
                    <w:rPr>
                      <w:rFonts w:hint="cs"/>
                      <w:rtl/>
                      <w:lang w:bidi="fa-IR"/>
                    </w:rPr>
                    <w:t>گره</w:t>
                  </w:r>
                </w:p>
              </w:txbxContent>
            </v:textbox>
          </v:shape>
        </w:pict>
      </w:r>
      <w:r>
        <w:rPr>
          <w:rFonts w:cs="B Nazanin"/>
          <w:noProof/>
          <w:sz w:val="24"/>
          <w:szCs w:val="24"/>
          <w:rtl/>
        </w:rPr>
        <w:pict>
          <v:shape id="_x0000_s1073" type="#_x0000_t202" style="position:absolute;left:0;text-align:left;margin-left:286.8pt;margin-top:218.45pt;width:106pt;height:25.95pt;z-index:251706368">
            <v:textbox>
              <w:txbxContent>
                <w:p w:rsidR="006E4804" w:rsidRDefault="006E4804">
                  <w:pPr>
                    <w:rPr>
                      <w:lang w:bidi="fa-IR"/>
                    </w:rPr>
                  </w:pPr>
                  <w:r>
                    <w:rPr>
                      <w:rFonts w:hint="cs"/>
                      <w:rtl/>
                      <w:lang w:bidi="fa-IR"/>
                    </w:rPr>
                    <w:t xml:space="preserve">بازداری گره </w:t>
                  </w:r>
                </w:p>
              </w:txbxContent>
            </v:textbox>
          </v:shape>
        </w:pict>
      </w:r>
      <w:r>
        <w:rPr>
          <w:rFonts w:cs="B Nazanin"/>
          <w:noProof/>
          <w:sz w:val="24"/>
          <w:szCs w:val="24"/>
          <w:rtl/>
        </w:rPr>
        <w:pict>
          <v:shape id="_x0000_s1072" type="#_x0000_t202" style="position:absolute;left:0;text-align:left;margin-left:296.6pt;margin-top:177.55pt;width:118.65pt;height:22.5pt;z-index:251705344">
            <v:textbox>
              <w:txbxContent>
                <w:p w:rsidR="006E4804" w:rsidRDefault="006E4804">
                  <w:pPr>
                    <w:rPr>
                      <w:lang w:bidi="fa-IR"/>
                    </w:rPr>
                  </w:pPr>
                  <w:r>
                    <w:rPr>
                      <w:rFonts w:hint="cs"/>
                      <w:rtl/>
                      <w:lang w:bidi="fa-IR"/>
                    </w:rPr>
                    <w:t xml:space="preserve">غشای پلاسما </w:t>
                  </w:r>
                </w:p>
              </w:txbxContent>
            </v:textbox>
          </v:shape>
        </w:pict>
      </w:r>
      <w:r>
        <w:rPr>
          <w:rFonts w:cs="B Nazanin"/>
          <w:noProof/>
          <w:sz w:val="24"/>
          <w:szCs w:val="24"/>
          <w:rtl/>
        </w:rPr>
        <w:pict>
          <v:shape id="_x0000_s1071" type="#_x0000_t202" style="position:absolute;left:0;text-align:left;margin-left:217.1pt;margin-top:109.05pt;width:191.8pt;height:31.65pt;z-index:251704320">
            <v:textbox>
              <w:txbxContent>
                <w:p w:rsidR="006E4804" w:rsidRDefault="006E4804">
                  <w:pPr>
                    <w:rPr>
                      <w:lang w:bidi="fa-IR"/>
                    </w:rPr>
                  </w:pPr>
                  <w:r>
                    <w:rPr>
                      <w:rFonts w:hint="cs"/>
                      <w:rtl/>
                      <w:lang w:bidi="fa-IR"/>
                    </w:rPr>
                    <w:t>حوزه تکرار گیرنده غنی از لئوسین</w:t>
                  </w:r>
                </w:p>
              </w:txbxContent>
            </v:textbox>
          </v:shape>
        </w:pict>
      </w:r>
      <w:r>
        <w:rPr>
          <w:rFonts w:cs="B Nazanin"/>
          <w:noProof/>
          <w:sz w:val="24"/>
          <w:szCs w:val="24"/>
          <w:rtl/>
        </w:rPr>
        <w:pict>
          <v:shape id="_x0000_s1070" type="#_x0000_t202" style="position:absolute;left:0;text-align:left;margin-left:95.55pt;margin-top:99.8pt;width:57.05pt;height:25.35pt;z-index:251703296">
            <v:textbox>
              <w:txbxContent>
                <w:p w:rsidR="006E4804" w:rsidRDefault="006E4804">
                  <w:pPr>
                    <w:rPr>
                      <w:lang w:bidi="fa-IR"/>
                    </w:rPr>
                  </w:pPr>
                  <w:r>
                    <w:rPr>
                      <w:rFonts w:hint="cs"/>
                      <w:rtl/>
                      <w:lang w:bidi="fa-IR"/>
                    </w:rPr>
                    <w:t>آپوپلاست</w:t>
                  </w:r>
                </w:p>
              </w:txbxContent>
            </v:textbox>
          </v:shape>
        </w:pict>
      </w:r>
      <w:r w:rsidR="00FD5E20" w:rsidRPr="003254B4">
        <w:rPr>
          <w:rFonts w:cs="B Nazanin"/>
          <w:noProof/>
          <w:sz w:val="24"/>
          <w:szCs w:val="24"/>
          <w:rtl/>
          <w:lang w:bidi="fa-IR"/>
        </w:rPr>
        <w:drawing>
          <wp:inline distT="0" distB="0" distL="0" distR="0">
            <wp:extent cx="4945240" cy="5230368"/>
            <wp:effectExtent l="19050" t="0" r="77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945380" cy="5230516"/>
                    </a:xfrm>
                    <a:prstGeom prst="rect">
                      <a:avLst/>
                    </a:prstGeom>
                    <a:noFill/>
                    <a:ln w="9525">
                      <a:noFill/>
                      <a:miter lim="800000"/>
                      <a:headEnd/>
                      <a:tailEnd/>
                    </a:ln>
                  </pic:spPr>
                </pic:pic>
              </a:graphicData>
            </a:graphic>
          </wp:inline>
        </w:drawing>
      </w:r>
    </w:p>
    <w:p w:rsidR="00FC47B1" w:rsidRPr="003254B4" w:rsidRDefault="00FC47B1" w:rsidP="003254B4">
      <w:pPr>
        <w:bidi/>
        <w:spacing w:line="360" w:lineRule="auto"/>
        <w:rPr>
          <w:rFonts w:cs="B Nazanin"/>
          <w:sz w:val="24"/>
          <w:szCs w:val="24"/>
          <w:rtl/>
          <w:lang w:bidi="fa-IR"/>
        </w:rPr>
      </w:pPr>
    </w:p>
    <w:p w:rsidR="003E7B2E" w:rsidRPr="003254B4" w:rsidRDefault="00690EE7" w:rsidP="003254B4">
      <w:pPr>
        <w:bidi/>
        <w:spacing w:line="360" w:lineRule="auto"/>
        <w:rPr>
          <w:rFonts w:cs="B Nazanin"/>
          <w:sz w:val="24"/>
          <w:szCs w:val="24"/>
          <w:rtl/>
          <w:lang w:bidi="fa-IR"/>
        </w:rPr>
      </w:pPr>
      <w:r w:rsidRPr="003254B4">
        <w:rPr>
          <w:rFonts w:cs="B Nazanin" w:hint="cs"/>
          <w:sz w:val="24"/>
          <w:szCs w:val="24"/>
          <w:rtl/>
          <w:lang w:bidi="fa-IR"/>
        </w:rPr>
        <w:t xml:space="preserve">تحقیقات اخیر در مورد لوبیا </w:t>
      </w:r>
      <w:r w:rsidR="00E27B4B" w:rsidRPr="003254B4">
        <w:rPr>
          <w:rFonts w:cs="B Nazanin" w:hint="cs"/>
          <w:sz w:val="24"/>
          <w:szCs w:val="24"/>
          <w:rtl/>
          <w:lang w:bidi="fa-IR"/>
        </w:rPr>
        <w:t xml:space="preserve">اجزای جدیدی را نشان داده که تعامل مستقیم با </w:t>
      </w:r>
      <w:r w:rsidR="00E27B4B" w:rsidRPr="003254B4">
        <w:rPr>
          <w:rFonts w:cs="B Nazanin"/>
          <w:sz w:val="24"/>
          <w:szCs w:val="24"/>
          <w:lang w:bidi="fa-IR"/>
        </w:rPr>
        <w:t>AON LRR RLK</w:t>
      </w:r>
      <w:r w:rsidR="00E27B4B" w:rsidRPr="003254B4">
        <w:rPr>
          <w:rFonts w:cs="B Nazanin" w:hint="cs"/>
          <w:sz w:val="24"/>
          <w:szCs w:val="24"/>
          <w:rtl/>
          <w:lang w:bidi="fa-IR"/>
        </w:rPr>
        <w:t xml:space="preserve"> یا عملکردهای پایین دست فعالیت آن در تنظیم </w:t>
      </w:r>
      <w:r w:rsidR="00E27B4B" w:rsidRPr="003254B4">
        <w:rPr>
          <w:rFonts w:cs="B Nazanin"/>
          <w:sz w:val="24"/>
          <w:szCs w:val="24"/>
          <w:lang w:bidi="fa-IR"/>
        </w:rPr>
        <w:t>AON</w:t>
      </w:r>
      <w:r w:rsidR="00E27B4B" w:rsidRPr="003254B4">
        <w:rPr>
          <w:rFonts w:cs="B Nazanin" w:hint="cs"/>
          <w:sz w:val="24"/>
          <w:szCs w:val="24"/>
          <w:rtl/>
          <w:lang w:bidi="fa-IR"/>
        </w:rPr>
        <w:t xml:space="preserve"> دارد (تصویر 3). </w:t>
      </w:r>
      <w:r w:rsidR="00FC47B1" w:rsidRPr="003254B4">
        <w:rPr>
          <w:rFonts w:cs="B Nazanin" w:hint="cs"/>
          <w:sz w:val="24"/>
          <w:szCs w:val="24"/>
          <w:rtl/>
          <w:lang w:bidi="fa-IR"/>
        </w:rPr>
        <w:t xml:space="preserve">از آن جمله می توان به ژنهای رمزنویسی برای فسفاتاز پروتئین مربوط به کیناز، </w:t>
      </w:r>
      <w:r w:rsidR="00FC47B1" w:rsidRPr="003254B4">
        <w:rPr>
          <w:rFonts w:cs="B Nazanin"/>
          <w:sz w:val="24"/>
          <w:szCs w:val="24"/>
          <w:lang w:bidi="fa-IR"/>
        </w:rPr>
        <w:lastRenderedPageBreak/>
        <w:t>GmKAPP1</w:t>
      </w:r>
      <w:r w:rsidR="00FC47B1" w:rsidRPr="003254B4">
        <w:rPr>
          <w:rFonts w:cs="B Nazanin" w:hint="cs"/>
          <w:sz w:val="24"/>
          <w:szCs w:val="24"/>
          <w:rtl/>
          <w:lang w:bidi="fa-IR"/>
        </w:rPr>
        <w:t xml:space="preserve"> و </w:t>
      </w:r>
      <w:r w:rsidR="00FC47B1" w:rsidRPr="003254B4">
        <w:rPr>
          <w:rFonts w:cs="B Nazanin"/>
          <w:sz w:val="24"/>
          <w:szCs w:val="24"/>
          <w:lang w:bidi="fa-IR"/>
        </w:rPr>
        <w:t>GmKAPP2</w:t>
      </w:r>
      <w:r w:rsidR="00FC47B1" w:rsidRPr="003254B4">
        <w:rPr>
          <w:rFonts w:cs="B Nazanin" w:hint="cs"/>
          <w:sz w:val="24"/>
          <w:szCs w:val="24"/>
          <w:rtl/>
          <w:lang w:bidi="fa-IR"/>
        </w:rPr>
        <w:t xml:space="preserve"> اشاره نمود (میاهارا و همکاران، 2008). </w:t>
      </w:r>
      <w:r w:rsidR="009C6BE6" w:rsidRPr="003254B4">
        <w:rPr>
          <w:rFonts w:cs="B Nazanin" w:hint="cs"/>
          <w:sz w:val="24"/>
          <w:szCs w:val="24"/>
          <w:rtl/>
          <w:lang w:bidi="fa-IR"/>
        </w:rPr>
        <w:t xml:space="preserve">این ژن ها می توانند </w:t>
      </w:r>
      <w:r w:rsidR="003E7DF6" w:rsidRPr="003254B4">
        <w:rPr>
          <w:rFonts w:cs="B Nazanin" w:hint="cs"/>
          <w:sz w:val="24"/>
          <w:szCs w:val="24"/>
          <w:rtl/>
          <w:lang w:bidi="fa-IR"/>
        </w:rPr>
        <w:t xml:space="preserve">عملکرد مستقیم در تبدیل فعالیت </w:t>
      </w:r>
      <w:r w:rsidR="003E7DF6" w:rsidRPr="003254B4">
        <w:rPr>
          <w:rFonts w:cs="B Nazanin"/>
          <w:sz w:val="24"/>
          <w:szCs w:val="24"/>
          <w:lang w:bidi="fa-IR"/>
        </w:rPr>
        <w:t>GmNARK</w:t>
      </w:r>
      <w:r w:rsidR="003E7DF6" w:rsidRPr="003254B4">
        <w:rPr>
          <w:rFonts w:cs="B Nazanin" w:hint="cs"/>
          <w:sz w:val="24"/>
          <w:szCs w:val="24"/>
          <w:rtl/>
          <w:lang w:bidi="fa-IR"/>
        </w:rPr>
        <w:t xml:space="preserve"> به عنوان بخشی از گذرگاه تراجایی سیگنال </w:t>
      </w:r>
      <w:r w:rsidR="003E7DF6" w:rsidRPr="003254B4">
        <w:rPr>
          <w:rFonts w:cs="B Nazanin"/>
          <w:sz w:val="24"/>
          <w:szCs w:val="24"/>
          <w:lang w:bidi="fa-IR"/>
        </w:rPr>
        <w:t>GmNARK</w:t>
      </w:r>
      <w:r w:rsidR="003E7DF6" w:rsidRPr="003254B4">
        <w:rPr>
          <w:rFonts w:cs="B Nazanin" w:hint="cs"/>
          <w:sz w:val="24"/>
          <w:szCs w:val="24"/>
          <w:rtl/>
          <w:lang w:bidi="fa-IR"/>
        </w:rPr>
        <w:t xml:space="preserve"> داشته باشند. </w:t>
      </w:r>
      <w:r w:rsidR="00E662B5" w:rsidRPr="003254B4">
        <w:rPr>
          <w:rFonts w:cs="B Nazanin" w:hint="cs"/>
          <w:sz w:val="24"/>
          <w:szCs w:val="24"/>
          <w:rtl/>
          <w:lang w:bidi="fa-IR"/>
        </w:rPr>
        <w:t xml:space="preserve">همچنین امکان ترنس فسفریلاته آنها توسط حوزه کیناز </w:t>
      </w:r>
      <w:r w:rsidR="00E662B5" w:rsidRPr="003254B4">
        <w:rPr>
          <w:rFonts w:cs="B Nazanin"/>
          <w:sz w:val="24"/>
          <w:szCs w:val="24"/>
          <w:lang w:bidi="fa-IR"/>
        </w:rPr>
        <w:t>GmNARK</w:t>
      </w:r>
      <w:r w:rsidR="00E662B5" w:rsidRPr="003254B4">
        <w:rPr>
          <w:rFonts w:cs="B Nazanin" w:hint="cs"/>
          <w:sz w:val="24"/>
          <w:szCs w:val="24"/>
          <w:rtl/>
          <w:lang w:bidi="fa-IR"/>
        </w:rPr>
        <w:t xml:space="preserve"> وجود داشته و به نوبه خود موجب دفسفریلیته گیرنده </w:t>
      </w:r>
      <w:r w:rsidR="00E662B5" w:rsidRPr="003254B4">
        <w:rPr>
          <w:rFonts w:cs="B Nazanin"/>
          <w:sz w:val="24"/>
          <w:szCs w:val="24"/>
          <w:lang w:bidi="fa-IR"/>
        </w:rPr>
        <w:t>GmNARK</w:t>
      </w:r>
      <w:r w:rsidR="00E662B5" w:rsidRPr="003254B4">
        <w:rPr>
          <w:rFonts w:cs="B Nazanin" w:hint="cs"/>
          <w:sz w:val="24"/>
          <w:szCs w:val="24"/>
          <w:rtl/>
          <w:lang w:bidi="fa-IR"/>
        </w:rPr>
        <w:t xml:space="preserve"> می شود (تصویر 4 الف). سیگنال حاصل از این تعامل از </w:t>
      </w:r>
      <w:r w:rsidR="00E662B5" w:rsidRPr="003254B4">
        <w:rPr>
          <w:rFonts w:cs="B Nazanin"/>
          <w:sz w:val="24"/>
          <w:szCs w:val="24"/>
          <w:lang w:bidi="fa-IR"/>
        </w:rPr>
        <w:t>GmNARK</w:t>
      </w:r>
      <w:r w:rsidR="00E662B5" w:rsidRPr="003254B4">
        <w:rPr>
          <w:rFonts w:cs="B Nazanin" w:hint="cs"/>
          <w:sz w:val="24"/>
          <w:szCs w:val="24"/>
          <w:rtl/>
          <w:lang w:bidi="fa-IR"/>
        </w:rPr>
        <w:t xml:space="preserve"> رله شده و به افکتورهای متعدد و ناشناس پایین دست می رسد. </w:t>
      </w:r>
    </w:p>
    <w:p w:rsidR="004C75EA" w:rsidRPr="003254B4" w:rsidRDefault="00555DD8" w:rsidP="003254B4">
      <w:pPr>
        <w:bidi/>
        <w:spacing w:line="360" w:lineRule="auto"/>
        <w:rPr>
          <w:rFonts w:ascii="Calibri" w:hAnsi="Calibri" w:cs="B Nazanin"/>
          <w:sz w:val="24"/>
          <w:szCs w:val="24"/>
          <w:rtl/>
          <w:lang w:bidi="fa-IR"/>
        </w:rPr>
      </w:pPr>
      <w:r w:rsidRPr="003254B4">
        <w:rPr>
          <w:rFonts w:cs="B Nazanin" w:hint="cs"/>
          <w:sz w:val="24"/>
          <w:szCs w:val="24"/>
          <w:rtl/>
          <w:lang w:bidi="fa-IR"/>
        </w:rPr>
        <w:t xml:space="preserve">ادارک </w:t>
      </w:r>
      <w:r w:rsidRPr="003254B4">
        <w:rPr>
          <w:rFonts w:cs="B Nazanin"/>
          <w:sz w:val="24"/>
          <w:szCs w:val="24"/>
          <w:lang w:bidi="fa-IR"/>
        </w:rPr>
        <w:t>Q</w:t>
      </w:r>
      <w:r w:rsidRPr="003254B4">
        <w:rPr>
          <w:rFonts w:cs="B Nazanin" w:hint="cs"/>
          <w:sz w:val="24"/>
          <w:szCs w:val="24"/>
          <w:rtl/>
          <w:lang w:bidi="fa-IR"/>
        </w:rPr>
        <w:t xml:space="preserve"> توسط </w:t>
      </w:r>
      <w:r w:rsidRPr="003254B4">
        <w:rPr>
          <w:rFonts w:cs="B Nazanin"/>
          <w:sz w:val="24"/>
          <w:szCs w:val="24"/>
          <w:lang w:bidi="fa-IR"/>
        </w:rPr>
        <w:t>AON LRR RLK</w:t>
      </w:r>
      <w:r w:rsidRPr="003254B4">
        <w:rPr>
          <w:rFonts w:cs="B Nazanin" w:hint="cs"/>
          <w:sz w:val="24"/>
          <w:szCs w:val="24"/>
          <w:rtl/>
          <w:lang w:bidi="fa-IR"/>
        </w:rPr>
        <w:t xml:space="preserve"> در برگ منجر به تولید یک بازدارنده جدید بدست آمده از </w:t>
      </w:r>
      <w:r w:rsidR="007B6FCA" w:rsidRPr="003254B4">
        <w:rPr>
          <w:rFonts w:cs="B Nazanin" w:hint="cs"/>
          <w:sz w:val="24"/>
          <w:szCs w:val="24"/>
          <w:rtl/>
          <w:lang w:bidi="fa-IR"/>
        </w:rPr>
        <w:t xml:space="preserve">جوانه می شود که </w:t>
      </w:r>
      <w:r w:rsidR="007B6FCA" w:rsidRPr="003254B4">
        <w:rPr>
          <w:rFonts w:cs="B Nazanin"/>
          <w:sz w:val="24"/>
          <w:szCs w:val="24"/>
          <w:lang w:bidi="fa-IR"/>
        </w:rPr>
        <w:t>SDI</w:t>
      </w:r>
      <w:r w:rsidR="007B6FCA" w:rsidRPr="003254B4">
        <w:rPr>
          <w:rFonts w:cs="B Nazanin" w:hint="cs"/>
          <w:sz w:val="24"/>
          <w:szCs w:val="24"/>
          <w:rtl/>
          <w:lang w:bidi="fa-IR"/>
        </w:rPr>
        <w:t xml:space="preserve"> نام دارد. به نظر می رسد که عامل بازدارنده وارد آوند آبکش شده و به سمت ریشه پائین می رود و در آنجا برای بازداری از گره زایی بیشتر وارد عمل می شود (گرسهاف و دلوز 1986؛ لین و همکاران، 2009) (تصویر 3). </w:t>
      </w:r>
      <w:r w:rsidR="005F5BBA" w:rsidRPr="003254B4">
        <w:rPr>
          <w:rFonts w:cs="B Nazanin" w:hint="cs"/>
          <w:sz w:val="24"/>
          <w:szCs w:val="24"/>
          <w:rtl/>
          <w:lang w:bidi="fa-IR"/>
        </w:rPr>
        <w:t xml:space="preserve">تحقیقات اخیر با استفاده از دانه سویا نشان داده است که </w:t>
      </w:r>
      <w:r w:rsidR="00DE30B6" w:rsidRPr="003254B4">
        <w:rPr>
          <w:rFonts w:cs="B Nazanin"/>
          <w:sz w:val="24"/>
          <w:szCs w:val="24"/>
          <w:lang w:bidi="fa-IR"/>
        </w:rPr>
        <w:t>SDI</w:t>
      </w:r>
      <w:r w:rsidR="00DE30B6" w:rsidRPr="003254B4">
        <w:rPr>
          <w:rFonts w:cs="B Nazanin" w:hint="cs"/>
          <w:sz w:val="24"/>
          <w:szCs w:val="24"/>
          <w:rtl/>
          <w:lang w:bidi="fa-IR"/>
        </w:rPr>
        <w:t xml:space="preserve"> کوچک بوده (</w:t>
      </w:r>
      <w:r w:rsidR="00DE30B6" w:rsidRPr="003254B4">
        <w:rPr>
          <w:rFonts w:cs="B Nazanin"/>
          <w:sz w:val="24"/>
          <w:szCs w:val="24"/>
          <w:lang w:bidi="fa-IR"/>
        </w:rPr>
        <w:t>kDa</w:t>
      </w:r>
      <w:r w:rsidR="00DE30B6" w:rsidRPr="003254B4">
        <w:rPr>
          <w:rFonts w:cs="B Nazanin" w:hint="cs"/>
          <w:sz w:val="24"/>
          <w:szCs w:val="24"/>
          <w:rtl/>
          <w:lang w:bidi="fa-IR"/>
        </w:rPr>
        <w:t xml:space="preserve"> 1 </w:t>
      </w:r>
      <w:r w:rsidR="00DE30B6" w:rsidRPr="003254B4">
        <w:rPr>
          <w:rFonts w:ascii="Calibri" w:hAnsi="Calibri" w:cs="B Nazanin"/>
          <w:sz w:val="24"/>
          <w:szCs w:val="24"/>
          <w:rtl/>
          <w:lang w:bidi="fa-IR"/>
        </w:rPr>
        <w:t>&gt;</w:t>
      </w:r>
      <w:r w:rsidR="00DE30B6" w:rsidRPr="003254B4">
        <w:rPr>
          <w:rFonts w:ascii="Calibri" w:hAnsi="Calibri" w:cs="B Nazanin" w:hint="cs"/>
          <w:sz w:val="24"/>
          <w:szCs w:val="24"/>
          <w:rtl/>
          <w:lang w:bidi="fa-IR"/>
        </w:rPr>
        <w:t xml:space="preserve"> )، در برابر گرما پایدار می باشد، وابسته به </w:t>
      </w:r>
      <w:r w:rsidR="00DE30B6" w:rsidRPr="003254B4">
        <w:rPr>
          <w:rFonts w:ascii="Calibri" w:hAnsi="Calibri" w:cs="B Nazanin"/>
          <w:sz w:val="24"/>
          <w:szCs w:val="24"/>
          <w:lang w:bidi="fa-IR"/>
        </w:rPr>
        <w:t>NF</w:t>
      </w:r>
      <w:r w:rsidR="00DE30B6" w:rsidRPr="003254B4">
        <w:rPr>
          <w:rFonts w:ascii="Calibri" w:hAnsi="Calibri" w:cs="B Nazanin" w:hint="cs"/>
          <w:sz w:val="24"/>
          <w:szCs w:val="24"/>
          <w:rtl/>
          <w:lang w:bidi="fa-IR"/>
        </w:rPr>
        <w:t xml:space="preserve"> بوده و نیاز به فعالیت </w:t>
      </w:r>
      <w:r w:rsidR="00DE30B6" w:rsidRPr="003254B4">
        <w:rPr>
          <w:rFonts w:ascii="Calibri" w:hAnsi="Calibri" w:cs="B Nazanin"/>
          <w:sz w:val="24"/>
          <w:szCs w:val="24"/>
          <w:lang w:bidi="fa-IR"/>
        </w:rPr>
        <w:t>GmNARK</w:t>
      </w:r>
      <w:r w:rsidR="00DE30B6" w:rsidRPr="003254B4">
        <w:rPr>
          <w:rFonts w:ascii="Calibri" w:hAnsi="Calibri" w:cs="B Nazanin" w:hint="cs"/>
          <w:sz w:val="24"/>
          <w:szCs w:val="24"/>
          <w:rtl/>
          <w:lang w:bidi="fa-IR"/>
        </w:rPr>
        <w:t xml:space="preserve"> برای بیوسنتز خود دارد و احتمال آنکه یک </w:t>
      </w:r>
      <w:r w:rsidR="00DE30B6" w:rsidRPr="003254B4">
        <w:rPr>
          <w:rFonts w:ascii="Calibri" w:hAnsi="Calibri" w:cs="B Nazanin"/>
          <w:sz w:val="24"/>
          <w:szCs w:val="24"/>
          <w:lang w:bidi="fa-IR"/>
        </w:rPr>
        <w:t>RNA</w:t>
      </w:r>
      <w:r w:rsidR="00DE30B6" w:rsidRPr="003254B4">
        <w:rPr>
          <w:rFonts w:ascii="Calibri" w:hAnsi="Calibri" w:cs="B Nazanin" w:hint="cs"/>
          <w:sz w:val="24"/>
          <w:szCs w:val="24"/>
          <w:rtl/>
          <w:lang w:bidi="fa-IR"/>
        </w:rPr>
        <w:t xml:space="preserve"> یا یک پروتئین باشد ضعیف است (لین و همکاران، 2009). </w:t>
      </w:r>
    </w:p>
    <w:p w:rsidR="00DE30B6" w:rsidRPr="003254B4" w:rsidRDefault="00254CF5"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اخیراً</w:t>
      </w:r>
      <w:r w:rsidR="00CD48E0" w:rsidRPr="003254B4">
        <w:rPr>
          <w:rFonts w:ascii="Calibri" w:hAnsi="Calibri" w:cs="B Nazanin" w:hint="cs"/>
          <w:sz w:val="24"/>
          <w:szCs w:val="24"/>
          <w:rtl/>
          <w:lang w:bidi="fa-IR"/>
        </w:rPr>
        <w:t xml:space="preserve"> آنالیز</w:t>
      </w:r>
      <w:r w:rsidRPr="003254B4">
        <w:rPr>
          <w:rFonts w:ascii="Calibri" w:hAnsi="Calibri" w:cs="B Nazanin" w:hint="cs"/>
          <w:sz w:val="24"/>
          <w:szCs w:val="24"/>
          <w:rtl/>
          <w:lang w:bidi="fa-IR"/>
        </w:rPr>
        <w:t xml:space="preserve"> </w:t>
      </w:r>
      <w:r w:rsidR="00032EC9" w:rsidRPr="003254B4">
        <w:rPr>
          <w:rFonts w:ascii="Calibri" w:hAnsi="Calibri" w:cs="B Nazanin"/>
          <w:sz w:val="24"/>
          <w:szCs w:val="24"/>
          <w:lang w:bidi="fa-IR"/>
        </w:rPr>
        <w:t>GeneChip</w:t>
      </w:r>
      <w:r w:rsidR="00032EC9" w:rsidRPr="003254B4">
        <w:rPr>
          <w:rFonts w:ascii="Calibri" w:hAnsi="Calibri" w:cs="B Nazanin" w:hint="cs"/>
          <w:sz w:val="24"/>
          <w:szCs w:val="24"/>
          <w:rtl/>
          <w:lang w:bidi="fa-IR"/>
        </w:rPr>
        <w:t xml:space="preserve"> </w:t>
      </w:r>
      <w:r w:rsidR="00CD48E0" w:rsidRPr="003254B4">
        <w:rPr>
          <w:rFonts w:ascii="Calibri" w:hAnsi="Calibri" w:cs="B Nazanin" w:hint="cs"/>
          <w:sz w:val="24"/>
          <w:szCs w:val="24"/>
          <w:rtl/>
          <w:lang w:bidi="fa-IR"/>
        </w:rPr>
        <w:t>و واکنش زنجیره پلیمراز بلادرنگ (</w:t>
      </w:r>
      <w:r w:rsidR="00CD48E0" w:rsidRPr="003254B4">
        <w:rPr>
          <w:rFonts w:ascii="Calibri" w:hAnsi="Calibri" w:cs="B Nazanin"/>
          <w:sz w:val="24"/>
          <w:szCs w:val="24"/>
          <w:lang w:bidi="fa-IR"/>
        </w:rPr>
        <w:t>PCR</w:t>
      </w:r>
      <w:r w:rsidR="00CD48E0" w:rsidRPr="003254B4">
        <w:rPr>
          <w:rFonts w:ascii="Calibri" w:hAnsi="Calibri" w:cs="B Nazanin" w:hint="cs"/>
          <w:sz w:val="24"/>
          <w:szCs w:val="24"/>
          <w:rtl/>
          <w:lang w:bidi="fa-IR"/>
        </w:rPr>
        <w:t xml:space="preserve">) برگ سویای تلقیح نشده متفاوت در عملکرد </w:t>
      </w:r>
      <w:r w:rsidR="00CD48E0" w:rsidRPr="003254B4">
        <w:rPr>
          <w:rFonts w:ascii="Calibri" w:hAnsi="Calibri" w:cs="B Nazanin"/>
          <w:i/>
          <w:iCs/>
          <w:sz w:val="24"/>
          <w:szCs w:val="24"/>
          <w:lang w:bidi="fa-IR"/>
        </w:rPr>
        <w:t>GmNARK</w:t>
      </w:r>
      <w:r w:rsidR="00CD48E0" w:rsidRPr="003254B4">
        <w:rPr>
          <w:rFonts w:ascii="Calibri" w:hAnsi="Calibri" w:cs="B Nazanin" w:hint="cs"/>
          <w:i/>
          <w:iCs/>
          <w:sz w:val="24"/>
          <w:szCs w:val="24"/>
          <w:rtl/>
          <w:lang w:bidi="fa-IR"/>
        </w:rPr>
        <w:t xml:space="preserve"> </w:t>
      </w:r>
      <w:r w:rsidR="00CD48E0" w:rsidRPr="003254B4">
        <w:rPr>
          <w:rFonts w:ascii="Calibri" w:hAnsi="Calibri" w:cs="B Nazanin" w:hint="cs"/>
          <w:sz w:val="24"/>
          <w:szCs w:val="24"/>
          <w:rtl/>
          <w:lang w:bidi="fa-IR"/>
        </w:rPr>
        <w:t xml:space="preserve">حاکی از تنظیم جدید اعضای گذرگاه اکتادکانوید بوده است (کینکما و گرسهاف، 2008). </w:t>
      </w:r>
      <w:r w:rsidR="00886EEA" w:rsidRPr="003254B4">
        <w:rPr>
          <w:rFonts w:ascii="Calibri" w:hAnsi="Calibri" w:cs="B Nazanin" w:hint="cs"/>
          <w:sz w:val="24"/>
          <w:szCs w:val="24"/>
          <w:rtl/>
          <w:lang w:bidi="fa-IR"/>
        </w:rPr>
        <w:t xml:space="preserve">این روند نشان از نقش جاسمونیک اسید، یک هورمون جدید گیاهی (مربوط به پروستاگلادینیز در انسان) در </w:t>
      </w:r>
      <w:r w:rsidR="00886EEA" w:rsidRPr="003254B4">
        <w:rPr>
          <w:rFonts w:ascii="Calibri" w:hAnsi="Calibri" w:cs="B Nazanin"/>
          <w:sz w:val="24"/>
          <w:szCs w:val="24"/>
          <w:lang w:bidi="fa-IR"/>
        </w:rPr>
        <w:t>AON</w:t>
      </w:r>
      <w:r w:rsidR="00886EEA" w:rsidRPr="003254B4">
        <w:rPr>
          <w:rFonts w:ascii="Calibri" w:hAnsi="Calibri" w:cs="B Nazanin" w:hint="cs"/>
          <w:sz w:val="24"/>
          <w:szCs w:val="24"/>
          <w:rtl/>
          <w:lang w:bidi="fa-IR"/>
        </w:rPr>
        <w:t xml:space="preserve"> دارد (تصویر 3). </w:t>
      </w:r>
      <w:r w:rsidR="00084B08" w:rsidRPr="003254B4">
        <w:rPr>
          <w:rFonts w:ascii="Calibri" w:hAnsi="Calibri" w:cs="B Nazanin" w:hint="cs"/>
          <w:sz w:val="24"/>
          <w:szCs w:val="24"/>
          <w:rtl/>
          <w:lang w:bidi="fa-IR"/>
        </w:rPr>
        <w:t xml:space="preserve">علاوه بر آن، این ژن ها به عنوان کاندید افکتورهای پایین دست فعالیت </w:t>
      </w:r>
      <w:r w:rsidR="00084B08" w:rsidRPr="003254B4">
        <w:rPr>
          <w:rFonts w:ascii="Calibri" w:hAnsi="Calibri" w:cs="B Nazanin"/>
          <w:sz w:val="24"/>
          <w:szCs w:val="24"/>
          <w:lang w:bidi="fa-IR"/>
        </w:rPr>
        <w:t>GmNARK</w:t>
      </w:r>
      <w:r w:rsidR="00084B08" w:rsidRPr="003254B4">
        <w:rPr>
          <w:rFonts w:ascii="Calibri" w:hAnsi="Calibri" w:cs="B Nazanin" w:hint="cs"/>
          <w:sz w:val="24"/>
          <w:szCs w:val="24"/>
          <w:rtl/>
          <w:lang w:bidi="fa-IR"/>
        </w:rPr>
        <w:t xml:space="preserve"> مورد توجه قرار می گیرند. </w:t>
      </w:r>
      <w:r w:rsidR="009E0EEF" w:rsidRPr="003254B4">
        <w:rPr>
          <w:rFonts w:ascii="Calibri" w:hAnsi="Calibri" w:cs="B Nazanin" w:hint="cs"/>
          <w:sz w:val="24"/>
          <w:szCs w:val="24"/>
          <w:rtl/>
          <w:lang w:bidi="fa-IR"/>
        </w:rPr>
        <w:t xml:space="preserve">ابزارهای عملکردی معکوس ژنتیکی همچون </w:t>
      </w:r>
      <w:r w:rsidR="00576B54" w:rsidRPr="003254B4">
        <w:rPr>
          <w:rFonts w:ascii="Calibri" w:hAnsi="Calibri" w:cs="B Nazanin" w:hint="cs"/>
          <w:sz w:val="24"/>
          <w:szCs w:val="24"/>
          <w:rtl/>
          <w:lang w:bidi="fa-IR"/>
        </w:rPr>
        <w:t>فرونشاننده ناشی از ویروس ژن (</w:t>
      </w:r>
      <w:r w:rsidR="00576B54" w:rsidRPr="003254B4">
        <w:rPr>
          <w:rFonts w:ascii="Calibri" w:hAnsi="Calibri" w:cs="B Nazanin"/>
          <w:sz w:val="24"/>
          <w:szCs w:val="24"/>
          <w:lang w:bidi="fa-IR"/>
        </w:rPr>
        <w:t>VIGS</w:t>
      </w:r>
      <w:r w:rsidR="00576B54" w:rsidRPr="003254B4">
        <w:rPr>
          <w:rFonts w:ascii="Calibri" w:hAnsi="Calibri" w:cs="B Nazanin" w:hint="cs"/>
          <w:sz w:val="24"/>
          <w:szCs w:val="24"/>
          <w:rtl/>
          <w:lang w:bidi="fa-IR"/>
        </w:rPr>
        <w:t xml:space="preserve">) در تصدیق آن مثمر خواهد بود که آیا این فاکتورها و </w:t>
      </w:r>
      <w:r w:rsidR="00576B54" w:rsidRPr="003254B4">
        <w:rPr>
          <w:rFonts w:ascii="Calibri" w:hAnsi="Calibri" w:cs="B Nazanin"/>
          <w:sz w:val="24"/>
          <w:szCs w:val="24"/>
          <w:lang w:bidi="fa-IR"/>
        </w:rPr>
        <w:t>GmKAPPs</w:t>
      </w:r>
      <w:r w:rsidR="00576B54" w:rsidRPr="003254B4">
        <w:rPr>
          <w:rFonts w:ascii="Calibri" w:hAnsi="Calibri" w:cs="B Nazanin" w:hint="cs"/>
          <w:sz w:val="24"/>
          <w:szCs w:val="24"/>
          <w:rtl/>
          <w:lang w:bidi="fa-IR"/>
        </w:rPr>
        <w:t xml:space="preserve"> فی الواقع مولفه های اصلی چرخه سیگنال بندی </w:t>
      </w:r>
      <w:r w:rsidR="00576B54" w:rsidRPr="003254B4">
        <w:rPr>
          <w:rFonts w:ascii="Calibri" w:hAnsi="Calibri" w:cs="B Nazanin"/>
          <w:sz w:val="24"/>
          <w:szCs w:val="24"/>
          <w:lang w:bidi="fa-IR"/>
        </w:rPr>
        <w:t>AON</w:t>
      </w:r>
      <w:r w:rsidR="00576B54" w:rsidRPr="003254B4">
        <w:rPr>
          <w:rFonts w:ascii="Calibri" w:hAnsi="Calibri" w:cs="B Nazanin" w:hint="cs"/>
          <w:sz w:val="24"/>
          <w:szCs w:val="24"/>
          <w:rtl/>
          <w:lang w:bidi="fa-IR"/>
        </w:rPr>
        <w:t xml:space="preserve"> می باشد یا نه. </w:t>
      </w:r>
    </w:p>
    <w:p w:rsidR="00B471FB" w:rsidRPr="003254B4" w:rsidRDefault="00B471FB"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ژن های ویژه ریشه در نخود (</w:t>
      </w:r>
      <w:r w:rsidRPr="003254B4">
        <w:rPr>
          <w:rFonts w:ascii="Calibri" w:hAnsi="Calibri" w:cs="B Nazanin"/>
          <w:i/>
          <w:iCs/>
          <w:sz w:val="24"/>
          <w:szCs w:val="24"/>
          <w:lang w:bidi="fa-IR"/>
        </w:rPr>
        <w:t>PsNOD3</w:t>
      </w:r>
      <w:r w:rsidRPr="003254B4">
        <w:rPr>
          <w:rFonts w:ascii="Calibri" w:hAnsi="Calibri" w:cs="B Nazanin" w:hint="cs"/>
          <w:i/>
          <w:iCs/>
          <w:sz w:val="24"/>
          <w:szCs w:val="24"/>
          <w:rtl/>
          <w:lang w:bidi="fa-IR"/>
        </w:rPr>
        <w:t xml:space="preserve">، </w:t>
      </w:r>
      <w:r w:rsidRPr="003254B4">
        <w:rPr>
          <w:rFonts w:ascii="Calibri" w:hAnsi="Calibri" w:cs="B Nazanin" w:hint="cs"/>
          <w:sz w:val="24"/>
          <w:szCs w:val="24"/>
          <w:rtl/>
          <w:lang w:bidi="fa-IR"/>
        </w:rPr>
        <w:t>پستما و همکاران، 1988) و ال. ژاپونیکوس (</w:t>
      </w:r>
      <w:r w:rsidRPr="003254B4">
        <w:rPr>
          <w:rFonts w:ascii="Calibri" w:hAnsi="Calibri" w:cs="B Nazanin"/>
          <w:sz w:val="24"/>
          <w:szCs w:val="24"/>
          <w:lang w:bidi="fa-IR"/>
        </w:rPr>
        <w:t>LjRDH1</w:t>
      </w:r>
      <w:r w:rsidRPr="003254B4">
        <w:rPr>
          <w:rFonts w:ascii="Calibri" w:hAnsi="Calibri" w:cs="B Nazanin" w:hint="cs"/>
          <w:sz w:val="24"/>
          <w:szCs w:val="24"/>
          <w:rtl/>
          <w:lang w:bidi="fa-IR"/>
        </w:rPr>
        <w:t xml:space="preserve">، ایشی کاوا و همکاران، 2008؛ </w:t>
      </w:r>
      <w:r w:rsidRPr="003254B4">
        <w:rPr>
          <w:rFonts w:ascii="Calibri" w:hAnsi="Calibri" w:cs="B Nazanin"/>
          <w:sz w:val="24"/>
          <w:szCs w:val="24"/>
          <w:lang w:bidi="fa-IR"/>
        </w:rPr>
        <w:t>LjTML</w:t>
      </w:r>
      <w:r w:rsidRPr="003254B4">
        <w:rPr>
          <w:rFonts w:ascii="Calibri" w:hAnsi="Calibri" w:cs="B Nazanin" w:hint="cs"/>
          <w:sz w:val="24"/>
          <w:szCs w:val="24"/>
          <w:rtl/>
          <w:lang w:bidi="fa-IR"/>
        </w:rPr>
        <w:t xml:space="preserve">، میگوری و همکاران، 2009) شناسایی شده که به احتمال قوی در بیوسنتز </w:t>
      </w:r>
      <w:r w:rsidRPr="003254B4">
        <w:rPr>
          <w:rFonts w:ascii="Calibri" w:hAnsi="Calibri" w:cs="B Nazanin"/>
          <w:sz w:val="24"/>
          <w:szCs w:val="24"/>
          <w:lang w:bidi="fa-IR"/>
        </w:rPr>
        <w:t>Q</w:t>
      </w:r>
      <w:r w:rsidRPr="003254B4">
        <w:rPr>
          <w:rFonts w:ascii="Calibri" w:hAnsi="Calibri" w:cs="B Nazanin" w:hint="cs"/>
          <w:sz w:val="24"/>
          <w:szCs w:val="24"/>
          <w:rtl/>
          <w:lang w:bidi="fa-IR"/>
        </w:rPr>
        <w:t xml:space="preserve"> یا تراجایی آن و یا در ادارک </w:t>
      </w:r>
      <w:r w:rsidRPr="003254B4">
        <w:rPr>
          <w:rFonts w:ascii="Calibri" w:hAnsi="Calibri" w:cs="B Nazanin"/>
          <w:sz w:val="24"/>
          <w:szCs w:val="24"/>
          <w:lang w:bidi="fa-IR"/>
        </w:rPr>
        <w:t>SDI</w:t>
      </w:r>
      <w:r w:rsidRPr="003254B4">
        <w:rPr>
          <w:rFonts w:ascii="Calibri" w:hAnsi="Calibri" w:cs="B Nazanin" w:hint="cs"/>
          <w:sz w:val="24"/>
          <w:szCs w:val="24"/>
          <w:rtl/>
          <w:lang w:bidi="fa-IR"/>
        </w:rPr>
        <w:t xml:space="preserve"> در ریشه نقش دارد. کارهای اخیر با استفاده از فنون شیوه پیوندزنی نشان داده است که </w:t>
      </w:r>
      <w:r w:rsidR="005324B6" w:rsidRPr="003254B4">
        <w:rPr>
          <w:rFonts w:ascii="Calibri" w:hAnsi="Calibri" w:cs="B Nazanin" w:hint="cs"/>
          <w:sz w:val="24"/>
          <w:szCs w:val="24"/>
          <w:rtl/>
          <w:lang w:bidi="fa-IR"/>
        </w:rPr>
        <w:t xml:space="preserve">عملکردهای احتمالی </w:t>
      </w:r>
      <w:r w:rsidR="005324B6" w:rsidRPr="003254B4">
        <w:rPr>
          <w:rFonts w:ascii="Calibri" w:hAnsi="Calibri" w:cs="B Nazanin"/>
          <w:sz w:val="24"/>
          <w:szCs w:val="24"/>
          <w:lang w:bidi="fa-IR"/>
        </w:rPr>
        <w:t>PsNOD3</w:t>
      </w:r>
      <w:r w:rsidR="005324B6" w:rsidRPr="003254B4">
        <w:rPr>
          <w:rFonts w:ascii="Calibri" w:hAnsi="Calibri" w:cs="B Nazanin" w:hint="cs"/>
          <w:sz w:val="24"/>
          <w:szCs w:val="24"/>
          <w:rtl/>
          <w:lang w:bidi="fa-IR"/>
        </w:rPr>
        <w:t xml:space="preserve"> در ریشه قبل از فعالسازی </w:t>
      </w:r>
      <w:r w:rsidR="005324B6" w:rsidRPr="003254B4">
        <w:rPr>
          <w:rFonts w:ascii="Calibri" w:hAnsi="Calibri" w:cs="B Nazanin"/>
          <w:sz w:val="24"/>
          <w:szCs w:val="24"/>
          <w:lang w:bidi="fa-IR"/>
        </w:rPr>
        <w:t>AON LRR RLK</w:t>
      </w:r>
      <w:r w:rsidR="005324B6" w:rsidRPr="003254B4">
        <w:rPr>
          <w:rFonts w:ascii="Calibri" w:hAnsi="Calibri" w:cs="B Nazanin" w:hint="cs"/>
          <w:sz w:val="24"/>
          <w:szCs w:val="24"/>
          <w:rtl/>
          <w:lang w:bidi="fa-IR"/>
        </w:rPr>
        <w:t xml:space="preserve"> در برگ روی داده است. از این رو می توان گفت </w:t>
      </w:r>
      <w:r w:rsidR="005324B6" w:rsidRPr="003254B4">
        <w:rPr>
          <w:rFonts w:ascii="Calibri" w:hAnsi="Calibri" w:cs="B Nazanin"/>
          <w:sz w:val="24"/>
          <w:szCs w:val="24"/>
          <w:lang w:bidi="fa-IR"/>
        </w:rPr>
        <w:t>PsNOD3</w:t>
      </w:r>
      <w:r w:rsidR="005324B6" w:rsidRPr="003254B4">
        <w:rPr>
          <w:rFonts w:ascii="Calibri" w:hAnsi="Calibri" w:cs="B Nazanin" w:hint="cs"/>
          <w:sz w:val="24"/>
          <w:szCs w:val="24"/>
          <w:rtl/>
          <w:lang w:bidi="fa-IR"/>
        </w:rPr>
        <w:t xml:space="preserve"> نیز در تولید یا انتقال </w:t>
      </w:r>
      <w:r w:rsidR="005324B6" w:rsidRPr="003254B4">
        <w:rPr>
          <w:rFonts w:ascii="Calibri" w:hAnsi="Calibri" w:cs="B Nazanin"/>
          <w:sz w:val="24"/>
          <w:szCs w:val="24"/>
          <w:lang w:bidi="fa-IR"/>
        </w:rPr>
        <w:t>Q</w:t>
      </w:r>
      <w:r w:rsidR="005324B6" w:rsidRPr="003254B4">
        <w:rPr>
          <w:rFonts w:ascii="Calibri" w:hAnsi="Calibri" w:cs="B Nazanin" w:hint="cs"/>
          <w:sz w:val="24"/>
          <w:szCs w:val="24"/>
          <w:rtl/>
          <w:lang w:bidi="fa-IR"/>
        </w:rPr>
        <w:t xml:space="preserve"> در ریشه نقش دارد (لی و همکاران، 2009). </w:t>
      </w:r>
    </w:p>
    <w:p w:rsidR="00CB3814" w:rsidRPr="003254B4" w:rsidRDefault="00CB3814"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تعدادی از ژن های دیگر نیز به عنوان تنظیم کننده های تعداد گره شناخته شده است. مطالعات صورت گرفته در مورد پیوندزنی نشان داده است که </w:t>
      </w:r>
      <w:r w:rsidRPr="003254B4">
        <w:rPr>
          <w:rFonts w:ascii="Calibri" w:hAnsi="Calibri" w:cs="B Nazanin"/>
          <w:i/>
          <w:iCs/>
          <w:sz w:val="24"/>
          <w:szCs w:val="24"/>
          <w:lang w:bidi="fa-IR"/>
        </w:rPr>
        <w:t>LjKLAVIER</w:t>
      </w:r>
      <w:r w:rsidRPr="003254B4">
        <w:rPr>
          <w:rFonts w:ascii="Calibri" w:hAnsi="Calibri" w:cs="B Nazanin" w:hint="cs"/>
          <w:i/>
          <w:iCs/>
          <w:sz w:val="24"/>
          <w:szCs w:val="24"/>
          <w:rtl/>
          <w:lang w:bidi="fa-IR"/>
        </w:rPr>
        <w:t xml:space="preserve"> </w:t>
      </w:r>
      <w:r w:rsidRPr="003254B4">
        <w:rPr>
          <w:rFonts w:ascii="Calibri" w:hAnsi="Calibri" w:cs="B Nazanin" w:hint="cs"/>
          <w:sz w:val="24"/>
          <w:szCs w:val="24"/>
          <w:rtl/>
          <w:lang w:bidi="fa-IR"/>
        </w:rPr>
        <w:t xml:space="preserve">دارای نقش ویژه ریشه در تنظیم تعداد گره است (اکا- کیرا و همکاران، 2005). </w:t>
      </w:r>
      <w:r w:rsidR="007104A7" w:rsidRPr="003254B4">
        <w:rPr>
          <w:rFonts w:ascii="Calibri" w:hAnsi="Calibri" w:cs="B Nazanin" w:hint="cs"/>
          <w:sz w:val="24"/>
          <w:szCs w:val="24"/>
          <w:rtl/>
          <w:lang w:bidi="fa-IR"/>
        </w:rPr>
        <w:t xml:space="preserve">هر چند هویت این ژن هنوز نامشخص است. تضعیف عملکردی فاکتور تراجایی </w:t>
      </w:r>
      <w:r w:rsidR="007104A7" w:rsidRPr="003254B4">
        <w:rPr>
          <w:rFonts w:ascii="Calibri" w:hAnsi="Calibri" w:cs="B Nazanin"/>
          <w:sz w:val="24"/>
          <w:szCs w:val="24"/>
          <w:lang w:bidi="fa-IR"/>
        </w:rPr>
        <w:t>ERF</w:t>
      </w:r>
      <w:r w:rsidR="007104A7" w:rsidRPr="003254B4">
        <w:rPr>
          <w:rFonts w:ascii="Calibri" w:hAnsi="Calibri" w:cs="B Nazanin" w:hint="cs"/>
          <w:sz w:val="24"/>
          <w:szCs w:val="24"/>
          <w:rtl/>
          <w:lang w:bidi="fa-IR"/>
        </w:rPr>
        <w:t xml:space="preserve"> </w:t>
      </w:r>
      <w:r w:rsidR="00E8307C" w:rsidRPr="003254B4">
        <w:rPr>
          <w:rFonts w:ascii="Calibri" w:hAnsi="Calibri" w:cs="B Nazanin" w:hint="cs"/>
          <w:sz w:val="24"/>
          <w:szCs w:val="24"/>
          <w:rtl/>
          <w:lang w:bidi="fa-IR"/>
        </w:rPr>
        <w:t xml:space="preserve">، </w:t>
      </w:r>
      <w:r w:rsidR="00E8307C" w:rsidRPr="003254B4">
        <w:rPr>
          <w:rFonts w:ascii="Calibri" w:hAnsi="Calibri" w:cs="B Nazanin"/>
          <w:i/>
          <w:iCs/>
          <w:sz w:val="24"/>
          <w:szCs w:val="24"/>
          <w:lang w:bidi="fa-IR"/>
        </w:rPr>
        <w:t>MtEFD</w:t>
      </w:r>
      <w:r w:rsidR="00E8307C" w:rsidRPr="003254B4">
        <w:rPr>
          <w:rFonts w:ascii="Calibri" w:hAnsi="Calibri" w:cs="B Nazanin" w:hint="cs"/>
          <w:sz w:val="24"/>
          <w:szCs w:val="24"/>
          <w:rtl/>
          <w:lang w:bidi="fa-IR"/>
        </w:rPr>
        <w:t xml:space="preserve">، منجر به افزایش تعداد گره شده و سیگنال بندی سیتوکینین را دگرگون </w:t>
      </w:r>
      <w:r w:rsidR="005B3D26" w:rsidRPr="003254B4">
        <w:rPr>
          <w:rFonts w:ascii="Calibri" w:hAnsi="Calibri" w:cs="B Nazanin" w:hint="cs"/>
          <w:sz w:val="24"/>
          <w:szCs w:val="24"/>
          <w:rtl/>
          <w:lang w:bidi="fa-IR"/>
        </w:rPr>
        <w:t xml:space="preserve">          </w:t>
      </w:r>
      <w:r w:rsidR="00E8307C" w:rsidRPr="003254B4">
        <w:rPr>
          <w:rFonts w:ascii="Calibri" w:hAnsi="Calibri" w:cs="B Nazanin" w:hint="cs"/>
          <w:sz w:val="24"/>
          <w:szCs w:val="24"/>
          <w:rtl/>
          <w:lang w:bidi="fa-IR"/>
        </w:rPr>
        <w:t>می نماید</w:t>
      </w:r>
      <w:r w:rsidR="005B3D26" w:rsidRPr="003254B4">
        <w:rPr>
          <w:rFonts w:ascii="Calibri" w:hAnsi="Calibri" w:cs="B Nazanin" w:hint="cs"/>
          <w:sz w:val="24"/>
          <w:szCs w:val="24"/>
          <w:rtl/>
          <w:lang w:bidi="fa-IR"/>
        </w:rPr>
        <w:t xml:space="preserve"> (ورنی و همکاران، 2008). </w:t>
      </w:r>
      <w:r w:rsidR="004E4C3E" w:rsidRPr="003254B4">
        <w:rPr>
          <w:rFonts w:ascii="Calibri" w:hAnsi="Calibri" w:cs="B Nazanin" w:hint="cs"/>
          <w:sz w:val="24"/>
          <w:szCs w:val="24"/>
          <w:rtl/>
          <w:lang w:bidi="fa-IR"/>
        </w:rPr>
        <w:t xml:space="preserve">جالب آن است که </w:t>
      </w:r>
      <w:r w:rsidR="004E4C3E" w:rsidRPr="003254B4">
        <w:rPr>
          <w:rFonts w:ascii="Calibri" w:hAnsi="Calibri" w:cs="B Nazanin"/>
          <w:i/>
          <w:iCs/>
          <w:sz w:val="24"/>
          <w:szCs w:val="24"/>
          <w:lang w:bidi="fa-IR"/>
        </w:rPr>
        <w:t>LjSTARAY</w:t>
      </w:r>
      <w:r w:rsidR="004E4C3E" w:rsidRPr="003254B4">
        <w:rPr>
          <w:rFonts w:ascii="Calibri" w:hAnsi="Calibri" w:cs="B Nazanin" w:hint="cs"/>
          <w:i/>
          <w:iCs/>
          <w:sz w:val="24"/>
          <w:szCs w:val="24"/>
          <w:rtl/>
          <w:lang w:bidi="fa-IR"/>
        </w:rPr>
        <w:t xml:space="preserve"> </w:t>
      </w:r>
      <w:r w:rsidR="004E4C3E" w:rsidRPr="003254B4">
        <w:rPr>
          <w:rFonts w:ascii="Calibri" w:hAnsi="Calibri" w:cs="B Nazanin" w:hint="cs"/>
          <w:sz w:val="24"/>
          <w:szCs w:val="24"/>
          <w:rtl/>
          <w:lang w:bidi="fa-IR"/>
        </w:rPr>
        <w:t xml:space="preserve">که رمزنویسی فاکتور تراجایی </w:t>
      </w:r>
      <w:r w:rsidR="004E4C3E" w:rsidRPr="003254B4">
        <w:rPr>
          <w:rFonts w:ascii="Calibri" w:hAnsi="Calibri" w:cs="B Nazanin"/>
          <w:sz w:val="24"/>
          <w:szCs w:val="24"/>
          <w:lang w:bidi="fa-IR"/>
        </w:rPr>
        <w:t>bZIP</w:t>
      </w:r>
      <w:r w:rsidR="004E4C3E" w:rsidRPr="003254B4">
        <w:rPr>
          <w:rFonts w:ascii="Calibri" w:hAnsi="Calibri" w:cs="B Nazanin" w:hint="cs"/>
          <w:sz w:val="24"/>
          <w:szCs w:val="24"/>
          <w:rtl/>
          <w:lang w:bidi="fa-IR"/>
        </w:rPr>
        <w:t xml:space="preserve"> را با موتیف انگشتی رینگ انجام می دهد موجب تنظیم سیگنال بندی سبک و فوتومورفوژنیک شده و نیز      گره زایی را تنظیم می کند</w:t>
      </w:r>
      <w:r w:rsidR="006F5E78" w:rsidRPr="003254B4">
        <w:rPr>
          <w:rFonts w:ascii="Calibri" w:hAnsi="Calibri" w:cs="B Nazanin" w:hint="cs"/>
          <w:sz w:val="24"/>
          <w:szCs w:val="24"/>
          <w:rtl/>
          <w:lang w:bidi="fa-IR"/>
        </w:rPr>
        <w:t xml:space="preserve"> که همگام با تضعیف عملکردی جهش ها و افزایش تعداد گره ها می </w:t>
      </w:r>
      <w:r w:rsidR="006F5E78" w:rsidRPr="003254B4">
        <w:rPr>
          <w:rFonts w:ascii="Calibri" w:hAnsi="Calibri" w:cs="B Nazanin" w:hint="cs"/>
          <w:sz w:val="24"/>
          <w:szCs w:val="24"/>
          <w:rtl/>
          <w:lang w:bidi="fa-IR"/>
        </w:rPr>
        <w:lastRenderedPageBreak/>
        <w:t xml:space="preserve">باشد (نیشی مورا و همکاران، ب 2002). </w:t>
      </w:r>
      <w:r w:rsidR="007D133D" w:rsidRPr="003254B4">
        <w:rPr>
          <w:rFonts w:ascii="Calibri" w:hAnsi="Calibri" w:cs="B Nazanin" w:hint="cs"/>
          <w:sz w:val="24"/>
          <w:szCs w:val="24"/>
          <w:rtl/>
          <w:lang w:bidi="fa-IR"/>
        </w:rPr>
        <w:t xml:space="preserve">هنوز نمی دانیم که آیا عملکرد این ژن ها با </w:t>
      </w:r>
      <w:r w:rsidR="007D133D" w:rsidRPr="003254B4">
        <w:rPr>
          <w:rFonts w:ascii="Calibri" w:hAnsi="Calibri" w:cs="B Nazanin"/>
          <w:sz w:val="24"/>
          <w:szCs w:val="24"/>
          <w:lang w:bidi="fa-IR"/>
        </w:rPr>
        <w:t>AON</w:t>
      </w:r>
      <w:r w:rsidR="007D133D" w:rsidRPr="003254B4">
        <w:rPr>
          <w:rFonts w:ascii="Calibri" w:hAnsi="Calibri" w:cs="B Nazanin" w:hint="cs"/>
          <w:sz w:val="24"/>
          <w:szCs w:val="24"/>
          <w:rtl/>
          <w:lang w:bidi="fa-IR"/>
        </w:rPr>
        <w:t xml:space="preserve"> بطور مستقیم صورت </w:t>
      </w:r>
      <w:r w:rsidR="00462F71" w:rsidRPr="003254B4">
        <w:rPr>
          <w:rFonts w:ascii="Calibri" w:hAnsi="Calibri" w:cs="B Nazanin" w:hint="cs"/>
          <w:sz w:val="24"/>
          <w:szCs w:val="24"/>
          <w:rtl/>
          <w:lang w:bidi="fa-IR"/>
        </w:rPr>
        <w:t xml:space="preserve">        </w:t>
      </w:r>
      <w:r w:rsidR="007D133D" w:rsidRPr="003254B4">
        <w:rPr>
          <w:rFonts w:ascii="Calibri" w:hAnsi="Calibri" w:cs="B Nazanin" w:hint="cs"/>
          <w:sz w:val="24"/>
          <w:szCs w:val="24"/>
          <w:rtl/>
          <w:lang w:bidi="fa-IR"/>
        </w:rPr>
        <w:t xml:space="preserve">می گیرد یا غیرمستقیم. </w:t>
      </w:r>
    </w:p>
    <w:p w:rsidR="00950FA5" w:rsidRPr="003254B4" w:rsidRDefault="000C1CE7"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فاکتورهای دیگر که موجب کاهش تعداد گره می شود شامل اتیلن و نیترات می باشد (کارول و همکاران، 1985؛ گوئینل و گیل، 2002؛ فرگوسن و متیوز، 2003؛ فرگوسن و همکاران، 2005؛ گرسهاف و همکاران، 2009؛ لوهار و همکاران، 2009). </w:t>
      </w:r>
      <w:r w:rsidR="004B2BAB" w:rsidRPr="003254B4">
        <w:rPr>
          <w:rFonts w:ascii="Calibri" w:hAnsi="Calibri" w:cs="B Nazanin" w:hint="cs"/>
          <w:sz w:val="24"/>
          <w:szCs w:val="24"/>
          <w:rtl/>
          <w:lang w:bidi="fa-IR"/>
        </w:rPr>
        <w:t xml:space="preserve">اتیلن عمدتاً از طریق فشار حاصل شده و این امکان وجود دارد که یک مکانیسم در بازداری از کاربرد فتوسیمیلیت در توسعه گره نقش داشته باشد، در حالیکه گیاه تحت فشار </w:t>
      </w:r>
      <w:r w:rsidR="00950FA5" w:rsidRPr="003254B4">
        <w:rPr>
          <w:rFonts w:ascii="Calibri" w:hAnsi="Calibri" w:cs="B Nazanin" w:hint="cs"/>
          <w:sz w:val="24"/>
          <w:szCs w:val="24"/>
          <w:rtl/>
          <w:lang w:bidi="fa-IR"/>
        </w:rPr>
        <w:t xml:space="preserve">    </w:t>
      </w:r>
      <w:r w:rsidR="004B2BAB" w:rsidRPr="003254B4">
        <w:rPr>
          <w:rFonts w:ascii="Calibri" w:hAnsi="Calibri" w:cs="B Nazanin" w:hint="cs"/>
          <w:sz w:val="24"/>
          <w:szCs w:val="24"/>
          <w:rtl/>
          <w:lang w:bidi="fa-IR"/>
        </w:rPr>
        <w:t xml:space="preserve">می باشد. </w:t>
      </w:r>
      <w:r w:rsidR="00950FA5" w:rsidRPr="003254B4">
        <w:rPr>
          <w:rFonts w:ascii="Calibri" w:hAnsi="Calibri" w:cs="B Nazanin" w:hint="cs"/>
          <w:sz w:val="24"/>
          <w:szCs w:val="24"/>
          <w:rtl/>
          <w:lang w:bidi="fa-IR"/>
        </w:rPr>
        <w:t xml:space="preserve">همچنین چون نیتروژن جزء اصلی مورد نیاز گیاه در سیمبیوسیز لگوم </w:t>
      </w:r>
      <w:r w:rsidR="00950FA5" w:rsidRPr="003254B4">
        <w:rPr>
          <w:rFonts w:ascii="Times New Roman" w:hAnsi="Times New Roman" w:cs="Times New Roman" w:hint="cs"/>
          <w:sz w:val="24"/>
          <w:szCs w:val="24"/>
          <w:rtl/>
          <w:lang w:bidi="fa-IR"/>
        </w:rPr>
        <w:t>–</w:t>
      </w:r>
      <w:r w:rsidR="00950FA5" w:rsidRPr="003254B4">
        <w:rPr>
          <w:rFonts w:ascii="Calibri" w:hAnsi="Calibri" w:cs="B Nazanin" w:hint="cs"/>
          <w:sz w:val="24"/>
          <w:szCs w:val="24"/>
          <w:rtl/>
          <w:lang w:bidi="fa-IR"/>
        </w:rPr>
        <w:t xml:space="preserve"> ریزوبیا است بسیار محتمل به نظر می رسد که یک مکانیسم در بازداری از گیاه در تشکیل گره نقش داشته باشد که مربوط به زمانی است که میزان نیتروژن در ریزوسفیر کافی باشد. </w:t>
      </w:r>
    </w:p>
    <w:p w:rsidR="005D1E72" w:rsidRPr="003254B4" w:rsidRDefault="005D1E72"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جهش هایی که موجب اختلال توانایی گیاه در دریافت اتلین یا نیتروژن می شود موجب تعدیل ماهیت بازدارنده این فاکتورها شده و منجر به افزایش تعداد گره می گردد. این روند شامل </w:t>
      </w:r>
      <w:r w:rsidR="00401960" w:rsidRPr="003254B4">
        <w:rPr>
          <w:rFonts w:ascii="Calibri" w:hAnsi="Calibri" w:cs="B Nazanin" w:hint="cs"/>
          <w:sz w:val="24"/>
          <w:szCs w:val="24"/>
          <w:rtl/>
          <w:lang w:bidi="fa-IR"/>
        </w:rPr>
        <w:t xml:space="preserve">ژن های لازم برای حساسیت و واکنش اتیلن می باشد (پنمزتا و همکاران، 2008؛ لوهار و همکاران، 2009). </w:t>
      </w:r>
      <w:r w:rsidR="00701958" w:rsidRPr="003254B4">
        <w:rPr>
          <w:rFonts w:ascii="Calibri" w:hAnsi="Calibri" w:cs="B Nazanin" w:hint="cs"/>
          <w:sz w:val="24"/>
          <w:szCs w:val="24"/>
          <w:rtl/>
          <w:lang w:bidi="fa-IR"/>
        </w:rPr>
        <w:t xml:space="preserve">بعلاوه سیمبیوسیز پایدار نیترات و جهش های آن که بسیاری از گره ها را به هنگام رشد شکل می دهد تحت بازداری نیترات در سویا و نخود تشکیل یافته است (کارول و همکاران، 1985؛ دلوز و همکاران، 1986) ولی ژن های </w:t>
      </w:r>
      <w:r w:rsidR="00701958" w:rsidRPr="003254B4">
        <w:rPr>
          <w:rFonts w:ascii="Calibri" w:hAnsi="Calibri" w:cs="B Nazanin"/>
          <w:sz w:val="24"/>
          <w:szCs w:val="24"/>
          <w:lang w:bidi="fa-IR"/>
        </w:rPr>
        <w:t>nts</w:t>
      </w:r>
      <w:r w:rsidR="00701958" w:rsidRPr="003254B4">
        <w:rPr>
          <w:rFonts w:ascii="Calibri" w:hAnsi="Calibri" w:cs="B Nazanin" w:hint="cs"/>
          <w:sz w:val="24"/>
          <w:szCs w:val="24"/>
          <w:rtl/>
          <w:lang w:bidi="fa-IR"/>
        </w:rPr>
        <w:t xml:space="preserve"> در </w:t>
      </w:r>
      <w:r w:rsidR="00701958" w:rsidRPr="003254B4">
        <w:rPr>
          <w:rFonts w:ascii="Calibri" w:hAnsi="Calibri" w:cs="B Nazanin"/>
          <w:sz w:val="24"/>
          <w:szCs w:val="24"/>
          <w:lang w:bidi="fa-IR"/>
        </w:rPr>
        <w:t>AON</w:t>
      </w:r>
      <w:r w:rsidR="00701958" w:rsidRPr="003254B4">
        <w:rPr>
          <w:rFonts w:ascii="Calibri" w:hAnsi="Calibri" w:cs="B Nazanin" w:hint="cs"/>
          <w:sz w:val="24"/>
          <w:szCs w:val="24"/>
          <w:rtl/>
          <w:lang w:bidi="fa-IR"/>
        </w:rPr>
        <w:t xml:space="preserve"> همچنان بصورت کلونی باقی می ماند. </w:t>
      </w:r>
    </w:p>
    <w:p w:rsidR="00701958" w:rsidRPr="003254B4" w:rsidRDefault="007527E3"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کارهای اخیر بصورت جالب توجهی نشان داده است که بازداری نیترات از گره زایی موجب عملکرد از طریق یک فراتنظیم در توالی نیترات حاصل از پپتید </w:t>
      </w:r>
      <w:r w:rsidRPr="003254B4">
        <w:rPr>
          <w:rFonts w:ascii="Calibri" w:hAnsi="Calibri" w:cs="B Nazanin"/>
          <w:sz w:val="24"/>
          <w:szCs w:val="24"/>
          <w:lang w:bidi="fa-IR"/>
        </w:rPr>
        <w:t>CLE</w:t>
      </w:r>
      <w:r w:rsidRPr="003254B4">
        <w:rPr>
          <w:rFonts w:ascii="Calibri" w:hAnsi="Calibri" w:cs="B Nazanin" w:hint="cs"/>
          <w:sz w:val="24"/>
          <w:szCs w:val="24"/>
          <w:rtl/>
          <w:lang w:bidi="fa-IR"/>
        </w:rPr>
        <w:t xml:space="preserve"> در ریشه می شود (اوکاموتو و همکاران، 2009؛ دی رید، فرگوسن و گروسهاف، 2009؛ گروسهاف و همکاران، 2009) (تصویر 3 و 4 ج). این </w:t>
      </w:r>
      <w:r w:rsidR="00DB44A6" w:rsidRPr="003254B4">
        <w:rPr>
          <w:rFonts w:ascii="Calibri" w:hAnsi="Calibri" w:cs="B Nazanin" w:hint="cs"/>
          <w:sz w:val="24"/>
          <w:szCs w:val="24"/>
          <w:rtl/>
          <w:lang w:bidi="fa-IR"/>
        </w:rPr>
        <w:t xml:space="preserve">پپتید </w:t>
      </w:r>
      <w:r w:rsidR="00DB44A6" w:rsidRPr="003254B4">
        <w:rPr>
          <w:rFonts w:ascii="Calibri" w:hAnsi="Calibri" w:cs="B Nazanin"/>
          <w:sz w:val="24"/>
          <w:szCs w:val="24"/>
          <w:lang w:bidi="fa-IR"/>
        </w:rPr>
        <w:t>CLE</w:t>
      </w:r>
      <w:r w:rsidR="00DB44A6" w:rsidRPr="003254B4">
        <w:rPr>
          <w:rFonts w:ascii="Calibri" w:hAnsi="Calibri" w:cs="B Nazanin" w:hint="cs"/>
          <w:sz w:val="24"/>
          <w:szCs w:val="24"/>
          <w:rtl/>
          <w:lang w:bidi="fa-IR"/>
        </w:rPr>
        <w:t xml:space="preserve"> ناشی از نیترات بسیار مشابه پپتید </w:t>
      </w:r>
      <w:r w:rsidR="00DB44A6" w:rsidRPr="003254B4">
        <w:rPr>
          <w:rFonts w:ascii="Calibri" w:hAnsi="Calibri" w:cs="B Nazanin"/>
          <w:sz w:val="24"/>
          <w:szCs w:val="24"/>
          <w:lang w:bidi="fa-IR"/>
        </w:rPr>
        <w:t>Q CLE</w:t>
      </w:r>
      <w:r w:rsidR="00DB44A6" w:rsidRPr="003254B4">
        <w:rPr>
          <w:rFonts w:ascii="Calibri" w:hAnsi="Calibri" w:cs="B Nazanin" w:hint="cs"/>
          <w:sz w:val="24"/>
          <w:szCs w:val="24"/>
          <w:rtl/>
          <w:lang w:bidi="fa-IR"/>
        </w:rPr>
        <w:t xml:space="preserve"> ناشی از ریبوزیا است. هر دو </w:t>
      </w:r>
      <w:r w:rsidR="00DB44A6" w:rsidRPr="003254B4">
        <w:rPr>
          <w:rFonts w:ascii="Calibri" w:hAnsi="Calibri" w:cs="B Nazanin"/>
          <w:sz w:val="24"/>
          <w:szCs w:val="24"/>
          <w:lang w:bidi="fa-IR"/>
        </w:rPr>
        <w:t>CLEs</w:t>
      </w:r>
      <w:r w:rsidR="00DB44A6" w:rsidRPr="003254B4">
        <w:rPr>
          <w:rFonts w:ascii="Calibri" w:hAnsi="Calibri" w:cs="B Nazanin" w:hint="cs"/>
          <w:sz w:val="24"/>
          <w:szCs w:val="24"/>
          <w:rtl/>
          <w:lang w:bidi="fa-IR"/>
        </w:rPr>
        <w:t xml:space="preserve"> از سوی </w:t>
      </w:r>
      <w:r w:rsidR="00DB44A6" w:rsidRPr="003254B4">
        <w:rPr>
          <w:rFonts w:ascii="Calibri" w:hAnsi="Calibri" w:cs="B Nazanin"/>
          <w:sz w:val="24"/>
          <w:szCs w:val="24"/>
          <w:lang w:bidi="fa-IR"/>
        </w:rPr>
        <w:t>AON LRR RLK</w:t>
      </w:r>
      <w:r w:rsidR="00DB44A6" w:rsidRPr="003254B4">
        <w:rPr>
          <w:rFonts w:ascii="Calibri" w:hAnsi="Calibri" w:cs="B Nazanin" w:hint="cs"/>
          <w:sz w:val="24"/>
          <w:szCs w:val="24"/>
          <w:rtl/>
          <w:lang w:bidi="fa-IR"/>
        </w:rPr>
        <w:t xml:space="preserve"> مشابه دریافت می شود و فقط </w:t>
      </w:r>
      <w:r w:rsidR="00DB44A6" w:rsidRPr="003254B4">
        <w:rPr>
          <w:rFonts w:ascii="Calibri" w:hAnsi="Calibri" w:cs="B Nazanin"/>
          <w:sz w:val="24"/>
          <w:szCs w:val="24"/>
          <w:lang w:bidi="fa-IR"/>
        </w:rPr>
        <w:t>CLE</w:t>
      </w:r>
      <w:r w:rsidR="00DB44A6" w:rsidRPr="003254B4">
        <w:rPr>
          <w:rFonts w:ascii="Calibri" w:hAnsi="Calibri" w:cs="B Nazanin" w:hint="cs"/>
          <w:sz w:val="24"/>
          <w:szCs w:val="24"/>
          <w:rtl/>
          <w:lang w:bidi="fa-IR"/>
        </w:rPr>
        <w:t xml:space="preserve"> ناشی از نیترات دارای پویایی اندک و عدم تحرک بوده و در ریشه ادارک میشود در حالیکه </w:t>
      </w:r>
      <w:r w:rsidR="00DB44A6" w:rsidRPr="003254B4">
        <w:rPr>
          <w:rFonts w:ascii="Calibri" w:hAnsi="Calibri" w:cs="B Nazanin"/>
          <w:sz w:val="24"/>
          <w:szCs w:val="24"/>
          <w:lang w:bidi="fa-IR"/>
        </w:rPr>
        <w:t>CLE</w:t>
      </w:r>
      <w:r w:rsidR="00DB44A6" w:rsidRPr="003254B4">
        <w:rPr>
          <w:rFonts w:ascii="Calibri" w:hAnsi="Calibri" w:cs="B Nazanin" w:hint="cs"/>
          <w:sz w:val="24"/>
          <w:szCs w:val="24"/>
          <w:rtl/>
          <w:lang w:bidi="fa-IR"/>
        </w:rPr>
        <w:t xml:space="preserve"> ناشی از ریزوبیا دستخوش انتقال طولانی گشته و در جوانه ادارک می شود. این واقعیت که </w:t>
      </w:r>
      <w:r w:rsidR="006D73E8" w:rsidRPr="003254B4">
        <w:rPr>
          <w:rFonts w:ascii="Calibri" w:hAnsi="Calibri" w:cs="B Nazanin" w:hint="cs"/>
          <w:sz w:val="24"/>
          <w:szCs w:val="24"/>
          <w:rtl/>
          <w:lang w:bidi="fa-IR"/>
        </w:rPr>
        <w:t xml:space="preserve">گیرنده مشابه برای درک هر دو پپتید </w:t>
      </w:r>
      <w:r w:rsidR="006D73E8" w:rsidRPr="003254B4">
        <w:rPr>
          <w:rFonts w:ascii="Calibri" w:hAnsi="Calibri" w:cs="B Nazanin"/>
          <w:sz w:val="24"/>
          <w:szCs w:val="24"/>
          <w:lang w:bidi="fa-IR"/>
        </w:rPr>
        <w:t>Q</w:t>
      </w:r>
      <w:r w:rsidR="006D73E8" w:rsidRPr="003254B4">
        <w:rPr>
          <w:rFonts w:ascii="Calibri" w:hAnsi="Calibri" w:cs="B Nazanin" w:hint="cs"/>
          <w:sz w:val="24"/>
          <w:szCs w:val="24"/>
          <w:rtl/>
          <w:lang w:bidi="fa-IR"/>
        </w:rPr>
        <w:t xml:space="preserve"> لازم است نشان دهنده دلیل آن است که چرا تمامی جهش های </w:t>
      </w:r>
      <w:r w:rsidR="006D73E8" w:rsidRPr="003254B4">
        <w:rPr>
          <w:rFonts w:ascii="Calibri" w:hAnsi="Calibri" w:cs="B Nazanin"/>
          <w:sz w:val="24"/>
          <w:szCs w:val="24"/>
          <w:lang w:bidi="fa-IR"/>
        </w:rPr>
        <w:t>nts</w:t>
      </w:r>
      <w:r w:rsidR="006D73E8" w:rsidRPr="003254B4">
        <w:rPr>
          <w:rFonts w:ascii="Calibri" w:hAnsi="Calibri" w:cs="B Nazanin" w:hint="cs"/>
          <w:sz w:val="24"/>
          <w:szCs w:val="24"/>
          <w:rtl/>
          <w:lang w:bidi="fa-IR"/>
        </w:rPr>
        <w:t xml:space="preserve"> سویا و نخود هم متحمل نیترات بوده و هم مدافع </w:t>
      </w:r>
      <w:r w:rsidR="006D73E8" w:rsidRPr="003254B4">
        <w:rPr>
          <w:rFonts w:ascii="Calibri" w:hAnsi="Calibri" w:cs="B Nazanin"/>
          <w:sz w:val="24"/>
          <w:szCs w:val="24"/>
          <w:lang w:bidi="fa-IR"/>
        </w:rPr>
        <w:t>AON</w:t>
      </w:r>
      <w:r w:rsidR="006D73E8" w:rsidRPr="003254B4">
        <w:rPr>
          <w:rFonts w:ascii="Calibri" w:hAnsi="Calibri" w:cs="B Nazanin" w:hint="cs"/>
          <w:sz w:val="24"/>
          <w:szCs w:val="24"/>
          <w:rtl/>
          <w:lang w:bidi="fa-IR"/>
        </w:rPr>
        <w:t xml:space="preserve"> می باشد. </w:t>
      </w:r>
    </w:p>
    <w:p w:rsidR="006D73E8" w:rsidRPr="003254B4" w:rsidRDefault="00A252CA" w:rsidP="003254B4">
      <w:pPr>
        <w:bidi/>
        <w:spacing w:line="360" w:lineRule="auto"/>
        <w:rPr>
          <w:rFonts w:ascii="Calibri" w:hAnsi="Calibri" w:cs="B Nazanin"/>
          <w:sz w:val="24"/>
          <w:szCs w:val="24"/>
          <w:rtl/>
          <w:lang w:bidi="fa-IR"/>
        </w:rPr>
      </w:pPr>
      <w:r w:rsidRPr="003254B4">
        <w:rPr>
          <w:rFonts w:ascii="Calibri" w:hAnsi="Calibri" w:cs="B Nazanin" w:hint="cs"/>
          <w:b/>
          <w:bCs/>
          <w:sz w:val="24"/>
          <w:szCs w:val="24"/>
          <w:rtl/>
          <w:lang w:bidi="fa-IR"/>
        </w:rPr>
        <w:t xml:space="preserve">نتیجه گیری و چشم اندازها </w:t>
      </w:r>
    </w:p>
    <w:p w:rsidR="00A252CA" w:rsidRPr="003254B4" w:rsidRDefault="00A252CA"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مزایای محیطی و زراعی حبوبات طی سده های متمادی مشخص شده است. طی 10 سال گذشته درک ما از فرآیند گره زایی که تا حد زیادی مسئول این منافع می باشد بصورت قابل توجهی افزایش یافته است. این روند را می توان به پیشرفت های صورت گرفته در ابزارهای موجود و فنآوری های مرتبط دانست که </w:t>
      </w:r>
      <w:r w:rsidR="007F4F4C" w:rsidRPr="003254B4">
        <w:rPr>
          <w:rFonts w:ascii="Calibri" w:hAnsi="Calibri" w:cs="B Nazanin" w:hint="cs"/>
          <w:sz w:val="24"/>
          <w:szCs w:val="24"/>
          <w:rtl/>
          <w:lang w:bidi="fa-IR"/>
        </w:rPr>
        <w:t xml:space="preserve">همگام با استفاده از حبوبات مدل و برنامه های موتاژنی موجبات شناسایی بسیاری از ژن های کلیدی گره زایی را فراهم آورده است. البته سوالات بسیار دیگری نیز بدون جواب مانده است: هماهنگی پویای سیگنال       برنامه های توسعه اپیدرمیز و کورتکس کدام است؟ چرا سه نوع گیرنده متفاوت </w:t>
      </w:r>
      <w:r w:rsidR="007F4F4C" w:rsidRPr="003254B4">
        <w:rPr>
          <w:rFonts w:ascii="Calibri" w:hAnsi="Calibri" w:cs="B Nazanin"/>
          <w:sz w:val="24"/>
          <w:szCs w:val="24"/>
          <w:lang w:bidi="fa-IR"/>
        </w:rPr>
        <w:t>NF</w:t>
      </w:r>
      <w:r w:rsidR="007F4F4C" w:rsidRPr="003254B4">
        <w:rPr>
          <w:rFonts w:ascii="Calibri" w:hAnsi="Calibri" w:cs="B Nazanin" w:hint="cs"/>
          <w:sz w:val="24"/>
          <w:szCs w:val="24"/>
          <w:rtl/>
          <w:lang w:bidi="fa-IR"/>
        </w:rPr>
        <w:t xml:space="preserve"> وجود </w:t>
      </w:r>
      <w:r w:rsidR="007F4F4C" w:rsidRPr="003254B4">
        <w:rPr>
          <w:rFonts w:ascii="Calibri" w:hAnsi="Calibri" w:cs="B Nazanin" w:hint="cs"/>
          <w:sz w:val="24"/>
          <w:szCs w:val="24"/>
          <w:rtl/>
          <w:lang w:bidi="fa-IR"/>
        </w:rPr>
        <w:lastRenderedPageBreak/>
        <w:t xml:space="preserve">دارد و عملکرد آنها در دریافت </w:t>
      </w:r>
      <w:r w:rsidR="007F4F4C" w:rsidRPr="003254B4">
        <w:rPr>
          <w:rFonts w:ascii="Calibri" w:hAnsi="Calibri" w:cs="B Nazanin"/>
          <w:sz w:val="24"/>
          <w:szCs w:val="24"/>
          <w:lang w:bidi="fa-IR"/>
        </w:rPr>
        <w:t>NF</w:t>
      </w:r>
      <w:r w:rsidR="007F4F4C" w:rsidRPr="003254B4">
        <w:rPr>
          <w:rFonts w:ascii="Calibri" w:hAnsi="Calibri" w:cs="B Nazanin" w:hint="cs"/>
          <w:sz w:val="24"/>
          <w:szCs w:val="24"/>
          <w:rtl/>
          <w:lang w:bidi="fa-IR"/>
        </w:rPr>
        <w:t xml:space="preserve"> و تعامل آنها چگونه است؟ آیا </w:t>
      </w:r>
      <w:r w:rsidR="007F4F4C" w:rsidRPr="003254B4">
        <w:rPr>
          <w:rFonts w:ascii="Calibri" w:hAnsi="Calibri" w:cs="B Nazanin"/>
          <w:sz w:val="24"/>
          <w:szCs w:val="24"/>
          <w:lang w:bidi="fa-IR"/>
        </w:rPr>
        <w:t>LRR RLK</w:t>
      </w:r>
      <w:r w:rsidR="007F4F4C" w:rsidRPr="003254B4">
        <w:rPr>
          <w:rFonts w:ascii="Calibri" w:hAnsi="Calibri" w:cs="B Nazanin" w:hint="cs"/>
          <w:sz w:val="24"/>
          <w:szCs w:val="24"/>
          <w:rtl/>
          <w:lang w:bidi="fa-IR"/>
        </w:rPr>
        <w:t xml:space="preserve"> برای </w:t>
      </w:r>
      <w:r w:rsidR="007F4F4C" w:rsidRPr="003254B4">
        <w:rPr>
          <w:rFonts w:ascii="Calibri" w:hAnsi="Calibri" w:cs="B Nazanin"/>
          <w:sz w:val="24"/>
          <w:szCs w:val="24"/>
          <w:lang w:bidi="fa-IR"/>
        </w:rPr>
        <w:t>AON</w:t>
      </w:r>
      <w:r w:rsidR="007F4F4C" w:rsidRPr="003254B4">
        <w:rPr>
          <w:rFonts w:ascii="Calibri" w:hAnsi="Calibri" w:cs="B Nazanin" w:hint="cs"/>
          <w:sz w:val="24"/>
          <w:szCs w:val="24"/>
          <w:rtl/>
          <w:lang w:bidi="fa-IR"/>
        </w:rPr>
        <w:t xml:space="preserve"> در جوانه ضرورت داشته و نقش دوگانه ای برای تنظیم نیتروژن گره زایی در ریشه ایفاء می کند؟ </w:t>
      </w:r>
    </w:p>
    <w:p w:rsidR="007F4F4C" w:rsidRPr="003254B4" w:rsidRDefault="00685EAC"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با برخورداری از فنآوری های بعدی و توالی های نسبتاً کامل ژنومی، موج جدیدی از ژن های نوین مورد نیاز برای اندامزایی گره به راه افتاده که مشتمل بر </w:t>
      </w:r>
      <w:r w:rsidRPr="003254B4">
        <w:rPr>
          <w:rFonts w:ascii="Calibri" w:hAnsi="Calibri" w:cs="B Nazanin"/>
          <w:sz w:val="24"/>
          <w:szCs w:val="24"/>
          <w:lang w:bidi="fa-IR"/>
        </w:rPr>
        <w:t>miRNAs</w:t>
      </w:r>
      <w:r w:rsidRPr="003254B4">
        <w:rPr>
          <w:rFonts w:ascii="Calibri" w:hAnsi="Calibri" w:cs="B Nazanin" w:hint="cs"/>
          <w:sz w:val="24"/>
          <w:szCs w:val="24"/>
          <w:rtl/>
          <w:lang w:bidi="fa-IR"/>
        </w:rPr>
        <w:t xml:space="preserve"> بوده و بدون شک مشخص خواهد شد. </w:t>
      </w:r>
      <w:r w:rsidR="00A37420" w:rsidRPr="003254B4">
        <w:rPr>
          <w:rFonts w:ascii="Calibri" w:hAnsi="Calibri" w:cs="B Nazanin" w:hint="cs"/>
          <w:sz w:val="24"/>
          <w:szCs w:val="24"/>
          <w:rtl/>
          <w:lang w:bidi="fa-IR"/>
        </w:rPr>
        <w:t xml:space="preserve">استفاده متعاقب فنون پیشرفته همچون </w:t>
      </w:r>
      <w:r w:rsidR="00A37420" w:rsidRPr="003254B4">
        <w:rPr>
          <w:rFonts w:ascii="Calibri" w:hAnsi="Calibri" w:cs="B Nazanin"/>
          <w:sz w:val="24"/>
          <w:szCs w:val="24"/>
          <w:lang w:bidi="fa-IR"/>
        </w:rPr>
        <w:t>RNAi</w:t>
      </w:r>
      <w:r w:rsidR="00A37420" w:rsidRPr="003254B4">
        <w:rPr>
          <w:rFonts w:ascii="Calibri" w:hAnsi="Calibri" w:cs="B Nazanin" w:hint="cs"/>
          <w:sz w:val="24"/>
          <w:szCs w:val="24"/>
          <w:rtl/>
          <w:lang w:bidi="fa-IR"/>
        </w:rPr>
        <w:t xml:space="preserve"> و </w:t>
      </w:r>
      <w:r w:rsidR="00A37420" w:rsidRPr="003254B4">
        <w:rPr>
          <w:rFonts w:ascii="Calibri" w:hAnsi="Calibri" w:cs="B Nazanin"/>
          <w:sz w:val="24"/>
          <w:szCs w:val="24"/>
          <w:lang w:bidi="fa-IR"/>
        </w:rPr>
        <w:t>VIGAS</w:t>
      </w:r>
      <w:r w:rsidR="00A37420" w:rsidRPr="003254B4">
        <w:rPr>
          <w:rFonts w:ascii="Calibri" w:hAnsi="Calibri" w:cs="B Nazanin" w:hint="cs"/>
          <w:sz w:val="24"/>
          <w:szCs w:val="24"/>
          <w:rtl/>
          <w:lang w:bidi="fa-IR"/>
        </w:rPr>
        <w:t xml:space="preserve"> به تصدیق قابلیت عملکردی این ژن ها بدون نیاز به تولید خطوط جهش ثابت یاری می رساند. </w:t>
      </w:r>
      <w:r w:rsidR="00A76A21" w:rsidRPr="003254B4">
        <w:rPr>
          <w:rFonts w:ascii="Calibri" w:hAnsi="Calibri" w:cs="B Nazanin" w:hint="cs"/>
          <w:sz w:val="24"/>
          <w:szCs w:val="24"/>
          <w:rtl/>
          <w:lang w:bidi="fa-IR"/>
        </w:rPr>
        <w:t xml:space="preserve">علاوه بر آن حساسیت فزاینده ابزارهای تحلیلی موجب حصول اطمینان از پیشرفت های مستمر در بیوشیمی گره زایی شده است. هر چند کاستی های زیادی در پایه دانش همچنان وجود دارد که باید بطور مستمر مورد بررسی قرار گیرد و در سطح جهانی هرگز در زمینه گره زایی حبوبات تجربه نشده است. </w:t>
      </w:r>
    </w:p>
    <w:p w:rsidR="00462F71" w:rsidRPr="003254B4" w:rsidRDefault="004B2BAB" w:rsidP="003254B4">
      <w:pPr>
        <w:bidi/>
        <w:spacing w:line="360" w:lineRule="auto"/>
        <w:rPr>
          <w:rFonts w:ascii="Calibri" w:hAnsi="Calibri" w:cs="B Nazanin"/>
          <w:sz w:val="24"/>
          <w:szCs w:val="24"/>
          <w:rtl/>
          <w:lang w:bidi="fa-IR"/>
        </w:rPr>
      </w:pPr>
      <w:r w:rsidRPr="003254B4">
        <w:rPr>
          <w:rFonts w:ascii="Calibri" w:hAnsi="Calibri" w:cs="B Nazanin" w:hint="cs"/>
          <w:sz w:val="24"/>
          <w:szCs w:val="24"/>
          <w:rtl/>
          <w:lang w:bidi="fa-IR"/>
        </w:rPr>
        <w:t xml:space="preserve"> </w:t>
      </w:r>
    </w:p>
    <w:p w:rsidR="005324B6" w:rsidRPr="003254B4" w:rsidRDefault="005324B6" w:rsidP="003254B4">
      <w:pPr>
        <w:bidi/>
        <w:spacing w:line="360" w:lineRule="auto"/>
        <w:rPr>
          <w:rFonts w:cs="B Nazanin"/>
          <w:sz w:val="24"/>
          <w:szCs w:val="24"/>
          <w:rtl/>
          <w:lang w:bidi="fa-IR"/>
        </w:rPr>
      </w:pPr>
    </w:p>
    <w:sectPr w:rsidR="005324B6" w:rsidRPr="003254B4" w:rsidSect="00560717">
      <w:footerReference w:type="default" r:id="rId11"/>
      <w:pgSz w:w="11907" w:h="16840"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64C" w:rsidRDefault="001F664C" w:rsidP="001B7A6B">
      <w:pPr>
        <w:spacing w:line="240" w:lineRule="auto"/>
      </w:pPr>
      <w:r>
        <w:separator/>
      </w:r>
    </w:p>
  </w:endnote>
  <w:endnote w:type="continuationSeparator" w:id="1">
    <w:p w:rsidR="001F664C" w:rsidRDefault="001F664C" w:rsidP="001B7A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2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MTMI">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6943"/>
      <w:docPartObj>
        <w:docPartGallery w:val="Page Numbers (Bottom of Page)"/>
        <w:docPartUnique/>
      </w:docPartObj>
    </w:sdtPr>
    <w:sdtContent>
      <w:p w:rsidR="00E22C1E" w:rsidRDefault="003D6DAD">
        <w:pPr>
          <w:pStyle w:val="Footer"/>
          <w:jc w:val="center"/>
        </w:pPr>
        <w:fldSimple w:instr=" PAGE   \* MERGEFORMAT ">
          <w:r w:rsidR="00E363CC">
            <w:rPr>
              <w:noProof/>
            </w:rPr>
            <w:t>2</w:t>
          </w:r>
        </w:fldSimple>
      </w:p>
    </w:sdtContent>
  </w:sdt>
  <w:p w:rsidR="00E22C1E" w:rsidRDefault="00E22C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64C" w:rsidRDefault="001F664C" w:rsidP="001B7A6B">
      <w:pPr>
        <w:spacing w:line="240" w:lineRule="auto"/>
      </w:pPr>
      <w:r>
        <w:separator/>
      </w:r>
    </w:p>
  </w:footnote>
  <w:footnote w:type="continuationSeparator" w:id="1">
    <w:p w:rsidR="001F664C" w:rsidRDefault="001F664C" w:rsidP="001B7A6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828C8"/>
    <w:rsid w:val="00002E2F"/>
    <w:rsid w:val="00006FA4"/>
    <w:rsid w:val="00015BF5"/>
    <w:rsid w:val="00021879"/>
    <w:rsid w:val="00032EC9"/>
    <w:rsid w:val="00045A0E"/>
    <w:rsid w:val="000515A2"/>
    <w:rsid w:val="00061855"/>
    <w:rsid w:val="00063762"/>
    <w:rsid w:val="00077849"/>
    <w:rsid w:val="00077D23"/>
    <w:rsid w:val="00084B08"/>
    <w:rsid w:val="00096D8F"/>
    <w:rsid w:val="000978F6"/>
    <w:rsid w:val="000A0EA5"/>
    <w:rsid w:val="000B72AB"/>
    <w:rsid w:val="000C1CE7"/>
    <w:rsid w:val="000C4DAA"/>
    <w:rsid w:val="000D7D29"/>
    <w:rsid w:val="00103A3D"/>
    <w:rsid w:val="0011652D"/>
    <w:rsid w:val="00123D6D"/>
    <w:rsid w:val="00135B24"/>
    <w:rsid w:val="00140F98"/>
    <w:rsid w:val="00161EB6"/>
    <w:rsid w:val="00166F1C"/>
    <w:rsid w:val="001B7A6B"/>
    <w:rsid w:val="001F12D1"/>
    <w:rsid w:val="001F664C"/>
    <w:rsid w:val="00215626"/>
    <w:rsid w:val="00216678"/>
    <w:rsid w:val="0022348F"/>
    <w:rsid w:val="002325FA"/>
    <w:rsid w:val="00232E5C"/>
    <w:rsid w:val="00234EEA"/>
    <w:rsid w:val="002375E2"/>
    <w:rsid w:val="00244953"/>
    <w:rsid w:val="00250158"/>
    <w:rsid w:val="0025388A"/>
    <w:rsid w:val="00253C36"/>
    <w:rsid w:val="00254CF5"/>
    <w:rsid w:val="002578DB"/>
    <w:rsid w:val="00261F21"/>
    <w:rsid w:val="00272B8B"/>
    <w:rsid w:val="00283E7A"/>
    <w:rsid w:val="002948F7"/>
    <w:rsid w:val="002A4355"/>
    <w:rsid w:val="002A729E"/>
    <w:rsid w:val="00306A91"/>
    <w:rsid w:val="003254B4"/>
    <w:rsid w:val="00337C17"/>
    <w:rsid w:val="00340D46"/>
    <w:rsid w:val="0034756F"/>
    <w:rsid w:val="0036103F"/>
    <w:rsid w:val="003B39A7"/>
    <w:rsid w:val="003C203F"/>
    <w:rsid w:val="003C4B98"/>
    <w:rsid w:val="003D486B"/>
    <w:rsid w:val="003D6DAD"/>
    <w:rsid w:val="003E7B2E"/>
    <w:rsid w:val="003E7DF6"/>
    <w:rsid w:val="00401960"/>
    <w:rsid w:val="00411D6B"/>
    <w:rsid w:val="00450687"/>
    <w:rsid w:val="00457766"/>
    <w:rsid w:val="00461BA0"/>
    <w:rsid w:val="00462F71"/>
    <w:rsid w:val="0048327E"/>
    <w:rsid w:val="004A0B3B"/>
    <w:rsid w:val="004A1E65"/>
    <w:rsid w:val="004B2BAB"/>
    <w:rsid w:val="004B4E50"/>
    <w:rsid w:val="004C75EA"/>
    <w:rsid w:val="004D1761"/>
    <w:rsid w:val="004D3185"/>
    <w:rsid w:val="004E4C3E"/>
    <w:rsid w:val="004E5123"/>
    <w:rsid w:val="004E6232"/>
    <w:rsid w:val="004E7B76"/>
    <w:rsid w:val="004F169C"/>
    <w:rsid w:val="00512814"/>
    <w:rsid w:val="00517AFE"/>
    <w:rsid w:val="005277C5"/>
    <w:rsid w:val="005324B6"/>
    <w:rsid w:val="0053388D"/>
    <w:rsid w:val="00555DD8"/>
    <w:rsid w:val="00560717"/>
    <w:rsid w:val="005671A7"/>
    <w:rsid w:val="00574F7B"/>
    <w:rsid w:val="00576B54"/>
    <w:rsid w:val="00580B1F"/>
    <w:rsid w:val="00582937"/>
    <w:rsid w:val="00587DFD"/>
    <w:rsid w:val="005A47C1"/>
    <w:rsid w:val="005B3D26"/>
    <w:rsid w:val="005B6091"/>
    <w:rsid w:val="005C2992"/>
    <w:rsid w:val="005C6D8E"/>
    <w:rsid w:val="005D1E72"/>
    <w:rsid w:val="005E0A0D"/>
    <w:rsid w:val="005E4995"/>
    <w:rsid w:val="005F5BBA"/>
    <w:rsid w:val="00607D17"/>
    <w:rsid w:val="00611E40"/>
    <w:rsid w:val="00612950"/>
    <w:rsid w:val="006456B1"/>
    <w:rsid w:val="00646356"/>
    <w:rsid w:val="006463C3"/>
    <w:rsid w:val="00663C84"/>
    <w:rsid w:val="00666E3E"/>
    <w:rsid w:val="00682909"/>
    <w:rsid w:val="00685EAC"/>
    <w:rsid w:val="00690EE7"/>
    <w:rsid w:val="00693FF8"/>
    <w:rsid w:val="006A54CC"/>
    <w:rsid w:val="006A7B51"/>
    <w:rsid w:val="006B33A4"/>
    <w:rsid w:val="006B45BD"/>
    <w:rsid w:val="006C7F8C"/>
    <w:rsid w:val="006D73E8"/>
    <w:rsid w:val="006E4804"/>
    <w:rsid w:val="006F2DB6"/>
    <w:rsid w:val="006F5E78"/>
    <w:rsid w:val="00701958"/>
    <w:rsid w:val="007104A7"/>
    <w:rsid w:val="007113CB"/>
    <w:rsid w:val="00712CE9"/>
    <w:rsid w:val="0073105F"/>
    <w:rsid w:val="00737EE6"/>
    <w:rsid w:val="00750460"/>
    <w:rsid w:val="007527E3"/>
    <w:rsid w:val="00762BB9"/>
    <w:rsid w:val="00766FA2"/>
    <w:rsid w:val="0077060F"/>
    <w:rsid w:val="007727A8"/>
    <w:rsid w:val="0077544E"/>
    <w:rsid w:val="007A57B1"/>
    <w:rsid w:val="007B6FCA"/>
    <w:rsid w:val="007C6C1C"/>
    <w:rsid w:val="007D133D"/>
    <w:rsid w:val="007E1151"/>
    <w:rsid w:val="007F4F4C"/>
    <w:rsid w:val="007F5006"/>
    <w:rsid w:val="007F678B"/>
    <w:rsid w:val="00804914"/>
    <w:rsid w:val="00811B95"/>
    <w:rsid w:val="00815553"/>
    <w:rsid w:val="00820F27"/>
    <w:rsid w:val="008317E3"/>
    <w:rsid w:val="00865FFC"/>
    <w:rsid w:val="00886EEA"/>
    <w:rsid w:val="0088731A"/>
    <w:rsid w:val="00891884"/>
    <w:rsid w:val="008A5336"/>
    <w:rsid w:val="008A5E05"/>
    <w:rsid w:val="008B4333"/>
    <w:rsid w:val="008B62B6"/>
    <w:rsid w:val="008C2994"/>
    <w:rsid w:val="008C4849"/>
    <w:rsid w:val="008C5004"/>
    <w:rsid w:val="008D284A"/>
    <w:rsid w:val="008D561B"/>
    <w:rsid w:val="008D769E"/>
    <w:rsid w:val="008E7FBC"/>
    <w:rsid w:val="008F7988"/>
    <w:rsid w:val="00900F04"/>
    <w:rsid w:val="00904D52"/>
    <w:rsid w:val="009064A9"/>
    <w:rsid w:val="00907E2B"/>
    <w:rsid w:val="009165B1"/>
    <w:rsid w:val="00933693"/>
    <w:rsid w:val="00940AA7"/>
    <w:rsid w:val="00950FA5"/>
    <w:rsid w:val="00965DC3"/>
    <w:rsid w:val="00974372"/>
    <w:rsid w:val="00980FDD"/>
    <w:rsid w:val="009A017D"/>
    <w:rsid w:val="009A6ED5"/>
    <w:rsid w:val="009B0ACB"/>
    <w:rsid w:val="009C6BE6"/>
    <w:rsid w:val="009C7A87"/>
    <w:rsid w:val="009D6DDD"/>
    <w:rsid w:val="009E0EEF"/>
    <w:rsid w:val="009E1E6C"/>
    <w:rsid w:val="009F7105"/>
    <w:rsid w:val="00A0180E"/>
    <w:rsid w:val="00A05D6E"/>
    <w:rsid w:val="00A252CA"/>
    <w:rsid w:val="00A37420"/>
    <w:rsid w:val="00A42E0B"/>
    <w:rsid w:val="00A460EA"/>
    <w:rsid w:val="00A53AB4"/>
    <w:rsid w:val="00A556AE"/>
    <w:rsid w:val="00A76A21"/>
    <w:rsid w:val="00A87956"/>
    <w:rsid w:val="00A93C59"/>
    <w:rsid w:val="00AC5445"/>
    <w:rsid w:val="00AD3296"/>
    <w:rsid w:val="00AF16E1"/>
    <w:rsid w:val="00AF1A49"/>
    <w:rsid w:val="00AF69CC"/>
    <w:rsid w:val="00B02194"/>
    <w:rsid w:val="00B16974"/>
    <w:rsid w:val="00B37949"/>
    <w:rsid w:val="00B471FB"/>
    <w:rsid w:val="00B60159"/>
    <w:rsid w:val="00B629C6"/>
    <w:rsid w:val="00B755F8"/>
    <w:rsid w:val="00BA50B6"/>
    <w:rsid w:val="00BB2493"/>
    <w:rsid w:val="00BF7B60"/>
    <w:rsid w:val="00C04948"/>
    <w:rsid w:val="00C0756E"/>
    <w:rsid w:val="00C236B8"/>
    <w:rsid w:val="00C26D79"/>
    <w:rsid w:val="00C42DE9"/>
    <w:rsid w:val="00C630A6"/>
    <w:rsid w:val="00C833FC"/>
    <w:rsid w:val="00C861C9"/>
    <w:rsid w:val="00C940FB"/>
    <w:rsid w:val="00C96AC7"/>
    <w:rsid w:val="00CB3814"/>
    <w:rsid w:val="00CB43F5"/>
    <w:rsid w:val="00CC761C"/>
    <w:rsid w:val="00CC7A78"/>
    <w:rsid w:val="00CD2DE0"/>
    <w:rsid w:val="00CD4456"/>
    <w:rsid w:val="00CD48E0"/>
    <w:rsid w:val="00CD4D4C"/>
    <w:rsid w:val="00CE34B0"/>
    <w:rsid w:val="00CF0F22"/>
    <w:rsid w:val="00D11045"/>
    <w:rsid w:val="00D11DEB"/>
    <w:rsid w:val="00D211E2"/>
    <w:rsid w:val="00D214CB"/>
    <w:rsid w:val="00D4071A"/>
    <w:rsid w:val="00D539C7"/>
    <w:rsid w:val="00D60B74"/>
    <w:rsid w:val="00D61DFE"/>
    <w:rsid w:val="00D94D94"/>
    <w:rsid w:val="00DA6B7A"/>
    <w:rsid w:val="00DB44A6"/>
    <w:rsid w:val="00DD0A9E"/>
    <w:rsid w:val="00DD6610"/>
    <w:rsid w:val="00DD7844"/>
    <w:rsid w:val="00DE30B6"/>
    <w:rsid w:val="00DF3102"/>
    <w:rsid w:val="00DF4117"/>
    <w:rsid w:val="00E05718"/>
    <w:rsid w:val="00E167D6"/>
    <w:rsid w:val="00E20E00"/>
    <w:rsid w:val="00E22C1E"/>
    <w:rsid w:val="00E27B4B"/>
    <w:rsid w:val="00E363CC"/>
    <w:rsid w:val="00E41CDA"/>
    <w:rsid w:val="00E47063"/>
    <w:rsid w:val="00E649A8"/>
    <w:rsid w:val="00E662B5"/>
    <w:rsid w:val="00E828C8"/>
    <w:rsid w:val="00E8307C"/>
    <w:rsid w:val="00E909DE"/>
    <w:rsid w:val="00E92EDC"/>
    <w:rsid w:val="00EC6A53"/>
    <w:rsid w:val="00EE5E7F"/>
    <w:rsid w:val="00EF3367"/>
    <w:rsid w:val="00EF3BB2"/>
    <w:rsid w:val="00F00DFD"/>
    <w:rsid w:val="00F150A0"/>
    <w:rsid w:val="00F229D2"/>
    <w:rsid w:val="00F315CB"/>
    <w:rsid w:val="00F32564"/>
    <w:rsid w:val="00F35D5F"/>
    <w:rsid w:val="00F60D0F"/>
    <w:rsid w:val="00F63C2F"/>
    <w:rsid w:val="00F6667A"/>
    <w:rsid w:val="00F711E8"/>
    <w:rsid w:val="00F87409"/>
    <w:rsid w:val="00FA1C38"/>
    <w:rsid w:val="00FA65FC"/>
    <w:rsid w:val="00FB34E3"/>
    <w:rsid w:val="00FB455D"/>
    <w:rsid w:val="00FB6ECB"/>
    <w:rsid w:val="00FC47B1"/>
    <w:rsid w:val="00FC6B84"/>
    <w:rsid w:val="00FC783C"/>
    <w:rsid w:val="00FD5E20"/>
    <w:rsid w:val="00FD7D9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B7A6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B7A6B"/>
  </w:style>
  <w:style w:type="paragraph" w:styleId="Footer">
    <w:name w:val="footer"/>
    <w:basedOn w:val="Normal"/>
    <w:link w:val="FooterChar"/>
    <w:uiPriority w:val="99"/>
    <w:unhideWhenUsed/>
    <w:rsid w:val="001B7A6B"/>
    <w:pPr>
      <w:tabs>
        <w:tab w:val="center" w:pos="4680"/>
        <w:tab w:val="right" w:pos="9360"/>
      </w:tabs>
      <w:spacing w:line="240" w:lineRule="auto"/>
    </w:pPr>
  </w:style>
  <w:style w:type="character" w:customStyle="1" w:styleId="FooterChar">
    <w:name w:val="Footer Char"/>
    <w:basedOn w:val="DefaultParagraphFont"/>
    <w:link w:val="Footer"/>
    <w:uiPriority w:val="99"/>
    <w:rsid w:val="001B7A6B"/>
  </w:style>
  <w:style w:type="table" w:styleId="TableGrid">
    <w:name w:val="Table Grid"/>
    <w:basedOn w:val="TableNormal"/>
    <w:uiPriority w:val="59"/>
    <w:rsid w:val="00EF336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CC7A7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049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914"/>
    <w:rPr>
      <w:rFonts w:ascii="Tahoma" w:hAnsi="Tahoma" w:cs="Tahoma"/>
      <w:sz w:val="16"/>
      <w:szCs w:val="16"/>
    </w:rPr>
  </w:style>
  <w:style w:type="character" w:styleId="Hyperlink">
    <w:name w:val="Hyperlink"/>
    <w:basedOn w:val="DefaultParagraphFont"/>
    <w:uiPriority w:val="99"/>
    <w:semiHidden/>
    <w:unhideWhenUsed/>
    <w:rsid w:val="00E363CC"/>
    <w:rPr>
      <w:color w:val="0000FF"/>
      <w:u w:val="single"/>
    </w:rPr>
  </w:style>
</w:styles>
</file>

<file path=word/webSettings.xml><?xml version="1.0" encoding="utf-8"?>
<w:webSettings xmlns:r="http://schemas.openxmlformats.org/officeDocument/2006/relationships" xmlns:w="http://schemas.openxmlformats.org/wordprocessingml/2006/main">
  <w:divs>
    <w:div w:id="184628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andoc.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5417</Words>
  <Characters>30883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Mandegar</dc:creator>
  <cp:lastModifiedBy>abbas</cp:lastModifiedBy>
  <cp:revision>4</cp:revision>
  <dcterms:created xsi:type="dcterms:W3CDTF">2014-12-31T11:41:00Z</dcterms:created>
  <dcterms:modified xsi:type="dcterms:W3CDTF">2015-11-22T20:07:00Z</dcterms:modified>
</cp:coreProperties>
</file>