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EB" w:rsidRDefault="005A34EB" w:rsidP="005A34EB">
      <w:pPr>
        <w:bidi/>
        <w:jc w:val="center"/>
        <w:rPr>
          <w:rFonts w:cs="2  Titr"/>
        </w:rPr>
      </w:pPr>
      <w:hyperlink r:id="rId6"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5A34EB" w:rsidRDefault="005A34EB" w:rsidP="00166158">
      <w:pPr>
        <w:bidi/>
        <w:jc w:val="center"/>
        <w:rPr>
          <w:rFonts w:hint="cs"/>
          <w:b/>
          <w:bCs/>
          <w:sz w:val="32"/>
          <w:szCs w:val="32"/>
          <w:rtl/>
          <w:lang w:bidi="fa-IR"/>
        </w:rPr>
      </w:pPr>
    </w:p>
    <w:p w:rsidR="00166158" w:rsidRDefault="00166158" w:rsidP="005A34EB">
      <w:pPr>
        <w:bidi/>
        <w:jc w:val="center"/>
        <w:rPr>
          <w:b/>
          <w:bCs/>
          <w:sz w:val="32"/>
          <w:szCs w:val="32"/>
          <w:rtl/>
          <w:lang w:bidi="fa-IR"/>
        </w:rPr>
      </w:pPr>
      <w:r>
        <w:rPr>
          <w:rFonts w:hint="cs"/>
          <w:b/>
          <w:bCs/>
          <w:sz w:val="32"/>
          <w:szCs w:val="32"/>
          <w:rtl/>
          <w:lang w:bidi="fa-IR"/>
        </w:rPr>
        <w:t xml:space="preserve">اثرات ناشی از توزیع تله رابط </w:t>
      </w:r>
      <w:r>
        <w:rPr>
          <w:b/>
          <w:bCs/>
          <w:sz w:val="32"/>
          <w:szCs w:val="32"/>
          <w:lang w:bidi="fa-IR"/>
        </w:rPr>
        <w:t>PEDOT</w:t>
      </w:r>
      <w:r>
        <w:rPr>
          <w:rFonts w:hint="cs"/>
          <w:b/>
          <w:bCs/>
          <w:sz w:val="32"/>
          <w:szCs w:val="32"/>
          <w:rtl/>
          <w:lang w:bidi="fa-IR"/>
        </w:rPr>
        <w:t xml:space="preserve"> در </w:t>
      </w:r>
      <w:r>
        <w:rPr>
          <w:b/>
          <w:bCs/>
          <w:sz w:val="32"/>
          <w:szCs w:val="32"/>
          <w:lang w:bidi="fa-IR"/>
        </w:rPr>
        <w:t>OLED</w:t>
      </w:r>
      <w:r>
        <w:rPr>
          <w:rFonts w:hint="cs"/>
          <w:b/>
          <w:bCs/>
          <w:sz w:val="32"/>
          <w:szCs w:val="32"/>
          <w:rtl/>
          <w:lang w:bidi="fa-IR"/>
        </w:rPr>
        <w:t>های پلیمری</w:t>
      </w:r>
    </w:p>
    <w:p w:rsidR="00F229D2" w:rsidRDefault="00581EC4" w:rsidP="00166158">
      <w:pPr>
        <w:bidi/>
        <w:rPr>
          <w:rtl/>
          <w:lang w:bidi="fa-IR"/>
        </w:rPr>
      </w:pPr>
      <w:r>
        <w:rPr>
          <w:rFonts w:hint="cs"/>
          <w:b/>
          <w:bCs/>
          <w:sz w:val="32"/>
          <w:szCs w:val="32"/>
          <w:rtl/>
          <w:lang w:bidi="fa-IR"/>
        </w:rPr>
        <w:t xml:space="preserve">چکیده </w:t>
      </w:r>
    </w:p>
    <w:p w:rsidR="00581EC4" w:rsidRDefault="00581EC4" w:rsidP="00581EC4">
      <w:pPr>
        <w:bidi/>
        <w:rPr>
          <w:rtl/>
          <w:lang w:bidi="fa-IR"/>
        </w:rPr>
      </w:pPr>
      <w:r>
        <w:rPr>
          <w:rFonts w:hint="cs"/>
          <w:rtl/>
          <w:lang w:bidi="fa-IR"/>
        </w:rPr>
        <w:t xml:space="preserve">از چهار نوع متفاوت پراکندگی </w:t>
      </w:r>
      <w:r>
        <w:rPr>
          <w:lang w:bidi="fa-IR"/>
        </w:rPr>
        <w:t>PEDOT</w:t>
      </w:r>
      <w:r>
        <w:rPr>
          <w:rFonts w:hint="cs"/>
          <w:rtl/>
          <w:lang w:bidi="fa-IR"/>
        </w:rPr>
        <w:t xml:space="preserve"> برای پی بردن به </w:t>
      </w:r>
      <w:r>
        <w:rPr>
          <w:lang w:bidi="fa-IR"/>
        </w:rPr>
        <w:t>OLED</w:t>
      </w:r>
      <w:r>
        <w:rPr>
          <w:rFonts w:hint="cs"/>
          <w:rtl/>
          <w:lang w:bidi="fa-IR"/>
        </w:rPr>
        <w:t xml:space="preserve">های پلیمری </w:t>
      </w:r>
      <w:r>
        <w:rPr>
          <w:lang w:bidi="fa-IR"/>
        </w:rPr>
        <w:t>ITO/PEDOT/PF6/Al</w:t>
      </w:r>
      <w:r>
        <w:rPr>
          <w:rFonts w:hint="cs"/>
          <w:rtl/>
          <w:lang w:bidi="fa-IR"/>
        </w:rPr>
        <w:t xml:space="preserve"> استفاده شده است. اثرات لایه های متفاوت </w:t>
      </w:r>
      <w:r>
        <w:rPr>
          <w:lang w:bidi="fa-IR"/>
        </w:rPr>
        <w:t>PEDOT</w:t>
      </w:r>
      <w:r>
        <w:rPr>
          <w:rFonts w:hint="cs"/>
          <w:rtl/>
          <w:lang w:bidi="fa-IR"/>
        </w:rPr>
        <w:t xml:space="preserve"> توسط ویژگیهای ایستای جریان </w:t>
      </w:r>
      <w:r>
        <w:rPr>
          <w:rFonts w:ascii="Times New Roman" w:hAnsi="Times New Roman" w:cs="Times New Roman" w:hint="cs"/>
          <w:rtl/>
          <w:lang w:bidi="fa-IR"/>
        </w:rPr>
        <w:t>–</w:t>
      </w:r>
      <w:r>
        <w:rPr>
          <w:rFonts w:hint="cs"/>
          <w:rtl/>
          <w:lang w:bidi="fa-IR"/>
        </w:rPr>
        <w:t xml:space="preserve"> ولتاژ و طیف پذیرش مورد تحلیل قرار گرفته است. اندازه گیری های صورت گرفته حاکی از توافق بهینه با مدل نیکولیان </w:t>
      </w:r>
      <w:r>
        <w:rPr>
          <w:rFonts w:ascii="Times New Roman" w:hAnsi="Times New Roman" w:cs="Times New Roman" w:hint="cs"/>
          <w:rtl/>
          <w:lang w:bidi="fa-IR"/>
        </w:rPr>
        <w:t>–</w:t>
      </w:r>
      <w:r>
        <w:rPr>
          <w:rFonts w:hint="cs"/>
          <w:rtl/>
          <w:lang w:bidi="fa-IR"/>
        </w:rPr>
        <w:t xml:space="preserve"> بریوز در ارتباط با بازگشت نوارهای رابط می باشد؛ علاوه بر آن نقش میزان تراپینگ نیز معطوف به چگالی حامل های موجود برای رسانایی می باشد. </w:t>
      </w:r>
    </w:p>
    <w:p w:rsidR="00581EC4" w:rsidRDefault="00581EC4" w:rsidP="00581EC4">
      <w:pPr>
        <w:bidi/>
        <w:rPr>
          <w:rtl/>
          <w:lang w:bidi="fa-IR"/>
        </w:rPr>
      </w:pPr>
      <w:r>
        <w:rPr>
          <w:rFonts w:hint="cs"/>
          <w:b/>
          <w:bCs/>
          <w:sz w:val="32"/>
          <w:szCs w:val="32"/>
          <w:rtl/>
          <w:lang w:bidi="fa-IR"/>
        </w:rPr>
        <w:t xml:space="preserve">1. مقدّمه </w:t>
      </w:r>
    </w:p>
    <w:p w:rsidR="00581EC4" w:rsidRDefault="00581EC4" w:rsidP="00581EC4">
      <w:pPr>
        <w:bidi/>
        <w:rPr>
          <w:rtl/>
          <w:lang w:bidi="fa-IR"/>
        </w:rPr>
      </w:pPr>
      <w:r>
        <w:rPr>
          <w:rFonts w:hint="cs"/>
          <w:rtl/>
          <w:lang w:bidi="fa-IR"/>
        </w:rPr>
        <w:t>طی 10 سال گذشته مطالعات بسیار زیادی در مورد ابعاد و ویژگیهای فیزیکی دیودهای آلی ساطع کننده نور (</w:t>
      </w:r>
      <w:r>
        <w:rPr>
          <w:lang w:bidi="fa-IR"/>
        </w:rPr>
        <w:t>OLEDs</w:t>
      </w:r>
      <w:r>
        <w:rPr>
          <w:rFonts w:hint="cs"/>
          <w:rtl/>
          <w:lang w:bidi="fa-IR"/>
        </w:rPr>
        <w:t>) صورت گرفته است. لازم به ذکر است که در بین این ابزارآلات، پلیمرهای رسانا (</w:t>
      </w:r>
      <w:r>
        <w:rPr>
          <w:lang w:bidi="fa-IR"/>
        </w:rPr>
        <w:t>CPs</w:t>
      </w:r>
      <w:r>
        <w:rPr>
          <w:rFonts w:hint="cs"/>
          <w:rtl/>
          <w:lang w:bidi="fa-IR"/>
        </w:rPr>
        <w:t xml:space="preserve">) دارای اهمیت شایان توجهی بوده اند که برگرفته از قابلیت آنها به عنوان انژکتور حامل همراه با ویژگیهای دیگر الکترو </w:t>
      </w:r>
      <w:r w:rsidR="009370B7">
        <w:rPr>
          <w:rFonts w:ascii="Times New Roman" w:hAnsi="Times New Roman" w:cs="Times New Roman" w:hint="cs"/>
          <w:rtl/>
          <w:lang w:bidi="fa-IR"/>
        </w:rPr>
        <w:t>–</w:t>
      </w:r>
      <w:r>
        <w:rPr>
          <w:rFonts w:hint="cs"/>
          <w:rtl/>
          <w:lang w:bidi="fa-IR"/>
        </w:rPr>
        <w:t xml:space="preserve"> </w:t>
      </w:r>
      <w:r w:rsidR="009370B7">
        <w:rPr>
          <w:rFonts w:hint="cs"/>
          <w:rtl/>
          <w:lang w:bidi="fa-IR"/>
        </w:rPr>
        <w:t xml:space="preserve">نوری می باشد. به ویژه بین الکترود آند </w:t>
      </w:r>
      <w:r w:rsidR="009370B7">
        <w:rPr>
          <w:rFonts w:ascii="Times New Roman" w:hAnsi="Times New Roman" w:cs="Times New Roman" w:hint="cs"/>
          <w:rtl/>
          <w:lang w:bidi="fa-IR"/>
        </w:rPr>
        <w:t>–</w:t>
      </w:r>
      <w:r w:rsidR="009370B7">
        <w:rPr>
          <w:rFonts w:hint="cs"/>
          <w:rtl/>
          <w:lang w:bidi="fa-IR"/>
        </w:rPr>
        <w:t xml:space="preserve"> معمولاً اکسید قلع ایندیوم (</w:t>
      </w:r>
      <w:r w:rsidR="009370B7">
        <w:rPr>
          <w:lang w:bidi="fa-IR"/>
        </w:rPr>
        <w:t>ITO</w:t>
      </w:r>
      <w:r w:rsidR="009370B7">
        <w:rPr>
          <w:rFonts w:hint="cs"/>
          <w:rtl/>
          <w:lang w:bidi="fa-IR"/>
        </w:rPr>
        <w:t xml:space="preserve">) </w:t>
      </w:r>
      <w:r w:rsidR="009370B7">
        <w:rPr>
          <w:rFonts w:ascii="Times New Roman" w:hAnsi="Times New Roman" w:cs="Times New Roman" w:hint="cs"/>
          <w:rtl/>
          <w:lang w:bidi="fa-IR"/>
        </w:rPr>
        <w:t>–</w:t>
      </w:r>
      <w:r w:rsidR="009370B7">
        <w:rPr>
          <w:rFonts w:hint="cs"/>
          <w:rtl/>
          <w:lang w:bidi="fa-IR"/>
        </w:rPr>
        <w:t xml:space="preserve"> و لایه انتقال دهنده حفره (</w:t>
      </w:r>
      <w:r w:rsidR="009370B7">
        <w:rPr>
          <w:lang w:bidi="fa-IR"/>
        </w:rPr>
        <w:t>HTL</w:t>
      </w:r>
      <w:r w:rsidR="009370B7">
        <w:rPr>
          <w:rFonts w:hint="cs"/>
          <w:rtl/>
          <w:lang w:bidi="fa-IR"/>
        </w:rPr>
        <w:t xml:space="preserve">)، پلیمری یا مولکولی، یک لایه انژکتوری حفره تحقق یافته توسط پلیمر رسانا به عنوان میانجی مورد استفاده قرار می گیرد. همچنین باید گفت که ارتقای تزریق بار در ارتباط با عملکرد کاری آند، </w:t>
      </w:r>
      <w:r w:rsidR="009370B7">
        <w:rPr>
          <w:lang w:bidi="fa-IR"/>
        </w:rPr>
        <w:t>HTL</w:t>
      </w:r>
      <w:r w:rsidR="009370B7">
        <w:rPr>
          <w:rFonts w:hint="cs"/>
          <w:rtl/>
          <w:lang w:bidi="fa-IR"/>
        </w:rPr>
        <w:t xml:space="preserve"> و </w:t>
      </w:r>
      <w:r w:rsidR="009370B7">
        <w:rPr>
          <w:lang w:bidi="fa-IR"/>
        </w:rPr>
        <w:t>CP</w:t>
      </w:r>
      <w:r w:rsidR="009370B7">
        <w:rPr>
          <w:rFonts w:hint="cs"/>
          <w:rtl/>
          <w:lang w:bidi="fa-IR"/>
        </w:rPr>
        <w:t xml:space="preserve"> میانجی ارتباط داشته؛ و مورد ذکر شده آخر به عنوان مقدار میانجی بین دو مورد دیگر برگزیده</w:t>
      </w:r>
      <w:r w:rsidR="00810060">
        <w:rPr>
          <w:rFonts w:hint="cs"/>
          <w:rtl/>
          <w:lang w:bidi="fa-IR"/>
        </w:rPr>
        <w:t xml:space="preserve">       </w:t>
      </w:r>
      <w:r w:rsidR="009370B7">
        <w:rPr>
          <w:rFonts w:hint="cs"/>
          <w:rtl/>
          <w:lang w:bidi="fa-IR"/>
        </w:rPr>
        <w:t xml:space="preserve"> می شود، </w:t>
      </w:r>
      <w:r w:rsidR="00810060">
        <w:rPr>
          <w:rFonts w:hint="cs"/>
          <w:rtl/>
          <w:lang w:bidi="fa-IR"/>
        </w:rPr>
        <w:t xml:space="preserve">که به دنبال آن نوعی حامل حفره با پتانسیل کمتر در </w:t>
      </w:r>
      <w:r w:rsidR="00810060">
        <w:rPr>
          <w:lang w:bidi="fa-IR"/>
        </w:rPr>
        <w:t>OLED</w:t>
      </w:r>
      <w:r w:rsidR="00810060">
        <w:rPr>
          <w:rFonts w:hint="cs"/>
          <w:rtl/>
          <w:lang w:bidi="fa-IR"/>
        </w:rPr>
        <w:t xml:space="preserve"> حاصل شده و سپس تزریق بالاتر حامل ها قابل روی داده است. در ادامه باید بگوییم که اغلب </w:t>
      </w:r>
      <w:r w:rsidR="00810060">
        <w:rPr>
          <w:lang w:bidi="fa-IR"/>
        </w:rPr>
        <w:t>CP</w:t>
      </w:r>
      <w:r w:rsidR="00810060">
        <w:rPr>
          <w:rFonts w:hint="cs"/>
          <w:rtl/>
          <w:lang w:bidi="fa-IR"/>
        </w:rPr>
        <w:t xml:space="preserve"> بکار رفته عبارت از </w:t>
      </w:r>
      <w:r w:rsidR="00810060">
        <w:rPr>
          <w:lang w:bidi="fa-IR"/>
        </w:rPr>
        <w:t>PEDOT:PSS</w:t>
      </w:r>
      <w:r w:rsidR="00810060">
        <w:rPr>
          <w:rFonts w:hint="cs"/>
          <w:rtl/>
          <w:lang w:bidi="fa-IR"/>
        </w:rPr>
        <w:t xml:space="preserve"> بوده که در واقع ترکیبی از مولکول های مبتنی بر تیوفین و پلیمرهای مبتنی بر پلی استرن </w:t>
      </w:r>
      <w:r w:rsidR="00810060">
        <w:rPr>
          <w:rFonts w:ascii="Times New Roman" w:hAnsi="Times New Roman" w:cs="Times New Roman" w:hint="cs"/>
          <w:rtl/>
          <w:lang w:bidi="fa-IR"/>
        </w:rPr>
        <w:t>–</w:t>
      </w:r>
      <w:r w:rsidR="00810060">
        <w:rPr>
          <w:rFonts w:hint="cs"/>
          <w:rtl/>
          <w:lang w:bidi="fa-IR"/>
        </w:rPr>
        <w:t xml:space="preserve"> پلی (اتلین دیوکسی تیوفین 3، 4): پلی (استرین سولفونات) بوده و دارای ویژگیهای متعددی از قبیل رسانایی بهینه الکتریکی، شفافیت بهینه نور در طیف مرئی، عملکرد کاری مشابه طلا (در حدود </w:t>
      </w:r>
      <w:r w:rsidR="00810060">
        <w:rPr>
          <w:lang w:bidi="fa-IR"/>
        </w:rPr>
        <w:t>eV</w:t>
      </w:r>
      <w:r w:rsidR="00810060">
        <w:rPr>
          <w:rFonts w:hint="cs"/>
          <w:rtl/>
          <w:lang w:bidi="fa-IR"/>
        </w:rPr>
        <w:t xml:space="preserve"> 5) و در نهایت قابلیت محلول پذیری بهینه در آب می باشد. </w:t>
      </w:r>
      <w:r w:rsidR="00FA0A83">
        <w:rPr>
          <w:rFonts w:hint="cs"/>
          <w:rtl/>
          <w:lang w:bidi="fa-IR"/>
        </w:rPr>
        <w:t xml:space="preserve">الحاق </w:t>
      </w:r>
      <w:r w:rsidR="00FA0A83">
        <w:rPr>
          <w:lang w:bidi="fa-IR"/>
        </w:rPr>
        <w:t>PEDOT:PSS</w:t>
      </w:r>
      <w:r w:rsidR="00FA0A83">
        <w:rPr>
          <w:rFonts w:hint="cs"/>
          <w:rtl/>
          <w:lang w:bidi="fa-IR"/>
        </w:rPr>
        <w:t xml:space="preserve"> بین آنود و لایه های </w:t>
      </w:r>
      <w:r w:rsidR="00FA0A83">
        <w:rPr>
          <w:lang w:bidi="fa-IR"/>
        </w:rPr>
        <w:t>HTL</w:t>
      </w:r>
      <w:r w:rsidR="00FA0A83">
        <w:rPr>
          <w:rFonts w:hint="cs"/>
          <w:rtl/>
          <w:lang w:bidi="fa-IR"/>
        </w:rPr>
        <w:t xml:space="preserve"> علاوه بر افزایش تزریق بار موجب حفاظت ابزار از تجزیه سریع می شود و زمانی روی می دهد که این لایه ها در تماس مستقیم باهم قرار دارند. </w:t>
      </w:r>
      <w:r w:rsidR="00397C6D">
        <w:rPr>
          <w:rFonts w:hint="cs"/>
          <w:rtl/>
          <w:lang w:bidi="fa-IR"/>
        </w:rPr>
        <w:t xml:space="preserve">این دو اثرات دارای پیآمدهای مرتبط با </w:t>
      </w:r>
      <w:r w:rsidR="00397C6D">
        <w:rPr>
          <w:rFonts w:hint="cs"/>
          <w:rtl/>
          <w:lang w:bidi="fa-IR"/>
        </w:rPr>
        <w:lastRenderedPageBreak/>
        <w:t xml:space="preserve">رفتار ابزار هستند، چون </w:t>
      </w:r>
      <w:r w:rsidR="003017D4">
        <w:rPr>
          <w:rFonts w:hint="cs"/>
          <w:rtl/>
          <w:lang w:bidi="fa-IR"/>
        </w:rPr>
        <w:t xml:space="preserve">در کاهش آستانه ولتاژ </w:t>
      </w:r>
      <w:r w:rsidR="003017D4">
        <w:rPr>
          <w:lang w:bidi="fa-IR"/>
        </w:rPr>
        <w:t>OLED</w:t>
      </w:r>
      <w:r w:rsidR="003017D4">
        <w:rPr>
          <w:rFonts w:hint="cs"/>
          <w:rtl/>
          <w:lang w:bidi="fa-IR"/>
        </w:rPr>
        <w:t xml:space="preserve"> و نیز افزایش کارایی الکترو </w:t>
      </w:r>
      <w:r w:rsidR="003017D4">
        <w:rPr>
          <w:rFonts w:ascii="Times New Roman" w:hAnsi="Times New Roman" w:cs="Times New Roman" w:hint="cs"/>
          <w:rtl/>
          <w:lang w:bidi="fa-IR"/>
        </w:rPr>
        <w:t>–</w:t>
      </w:r>
      <w:r w:rsidR="003017D4">
        <w:rPr>
          <w:rFonts w:hint="cs"/>
          <w:rtl/>
          <w:lang w:bidi="fa-IR"/>
        </w:rPr>
        <w:t xml:space="preserve"> نوری سهم بسزائی دارند. </w:t>
      </w:r>
    </w:p>
    <w:p w:rsidR="003017D4" w:rsidRDefault="003017D4" w:rsidP="003017D4">
      <w:pPr>
        <w:bidi/>
        <w:rPr>
          <w:rtl/>
          <w:lang w:bidi="fa-IR"/>
        </w:rPr>
      </w:pPr>
      <w:r>
        <w:rPr>
          <w:rFonts w:hint="cs"/>
          <w:rtl/>
          <w:lang w:bidi="fa-IR"/>
        </w:rPr>
        <w:t xml:space="preserve">در واقع </w:t>
      </w:r>
      <w:r>
        <w:rPr>
          <w:lang w:bidi="fa-IR"/>
        </w:rPr>
        <w:t>PEDOT:PSS</w:t>
      </w:r>
      <w:r>
        <w:rPr>
          <w:rFonts w:hint="cs"/>
          <w:rtl/>
          <w:lang w:bidi="fa-IR"/>
        </w:rPr>
        <w:t xml:space="preserve"> که غالباً </w:t>
      </w:r>
      <w:r>
        <w:rPr>
          <w:lang w:bidi="fa-IR"/>
        </w:rPr>
        <w:t>Clevios</w:t>
      </w:r>
      <w:r>
        <w:rPr>
          <w:vertAlign w:val="superscript"/>
          <w:lang w:bidi="fa-IR"/>
        </w:rPr>
        <w:t>TN</w:t>
      </w:r>
      <w:r>
        <w:rPr>
          <w:lang w:bidi="fa-IR"/>
        </w:rPr>
        <w:t xml:space="preserve"> P</w:t>
      </w:r>
      <w:r>
        <w:rPr>
          <w:rFonts w:hint="cs"/>
          <w:rtl/>
          <w:lang w:bidi="fa-IR"/>
        </w:rPr>
        <w:t xml:space="preserve"> نامیده می شود (نام تجاری آن از سال 2008 عبارت از </w:t>
      </w:r>
      <w:r>
        <w:rPr>
          <w:lang w:bidi="fa-IR"/>
        </w:rPr>
        <w:t>Baytron</w:t>
      </w:r>
      <w:r>
        <w:rPr>
          <w:rFonts w:cs="Aharoni" w:hint="cs"/>
          <w:vertAlign w:val="superscript"/>
          <w:lang w:bidi="fa-IR"/>
        </w:rPr>
        <w:t>®</w:t>
      </w:r>
      <w:r w:rsidR="00C82D1E">
        <w:rPr>
          <w:rFonts w:cs="Aharoni"/>
          <w:lang w:bidi="fa-IR"/>
        </w:rPr>
        <w:t xml:space="preserve"> P</w:t>
      </w:r>
      <w:r>
        <w:rPr>
          <w:rFonts w:hint="cs"/>
          <w:vertAlign w:val="superscript"/>
          <w:rtl/>
          <w:lang w:bidi="fa-IR"/>
        </w:rPr>
        <w:t xml:space="preserve"> </w:t>
      </w:r>
      <w:r w:rsidR="00C82D1E">
        <w:rPr>
          <w:rFonts w:hint="cs"/>
          <w:rtl/>
          <w:lang w:bidi="fa-IR"/>
        </w:rPr>
        <w:t xml:space="preserve">می باشد) در انواع متفاوت پراکندگی توزیع شده و نقاط تفاوت آن عمدتاً چنین مواردی است: نسبت اجزای سازنده، چگالی ناخالصی، نوع مادّه ناخالص ساز و حلّال پراکندگی. چون تمامی </w:t>
      </w:r>
      <w:r w:rsidR="00B75C1A">
        <w:rPr>
          <w:rFonts w:hint="cs"/>
          <w:rtl/>
          <w:lang w:bidi="fa-IR"/>
        </w:rPr>
        <w:t xml:space="preserve">معیارهای مذکور موجب تنظیم و تعدیل عملکرد کاری </w:t>
      </w:r>
      <w:r w:rsidR="00B75C1A">
        <w:rPr>
          <w:lang w:bidi="fa-IR"/>
        </w:rPr>
        <w:t>PEDOT</w:t>
      </w:r>
      <w:r w:rsidR="00B75C1A">
        <w:rPr>
          <w:rFonts w:hint="cs"/>
          <w:rtl/>
          <w:lang w:bidi="fa-IR"/>
        </w:rPr>
        <w:t xml:space="preserve"> و رسانایی آن می شود، </w:t>
      </w:r>
      <w:r w:rsidR="00EA47A6">
        <w:rPr>
          <w:rFonts w:hint="cs"/>
          <w:rtl/>
          <w:lang w:bidi="fa-IR"/>
        </w:rPr>
        <w:t xml:space="preserve">پراکندگی ویژه </w:t>
      </w:r>
      <w:r w:rsidR="00EA47A6">
        <w:rPr>
          <w:lang w:bidi="fa-IR"/>
        </w:rPr>
        <w:t>PEDOT</w:t>
      </w:r>
      <w:r w:rsidR="00EA47A6">
        <w:rPr>
          <w:rFonts w:hint="cs"/>
          <w:rtl/>
          <w:lang w:bidi="fa-IR"/>
        </w:rPr>
        <w:t xml:space="preserve"> بکار رفته در </w:t>
      </w:r>
      <w:r w:rsidR="00EA47A6">
        <w:rPr>
          <w:lang w:bidi="fa-IR"/>
        </w:rPr>
        <w:t>OLED</w:t>
      </w:r>
      <w:r w:rsidR="00EA47A6">
        <w:rPr>
          <w:rFonts w:hint="cs"/>
          <w:rtl/>
          <w:lang w:bidi="fa-IR"/>
        </w:rPr>
        <w:t xml:space="preserve"> نقش بسیار مهمی را در رفتار الکترو </w:t>
      </w:r>
      <w:r w:rsidR="00EA47A6">
        <w:rPr>
          <w:rFonts w:ascii="Times New Roman" w:hAnsi="Times New Roman" w:cs="Times New Roman" w:hint="cs"/>
          <w:rtl/>
          <w:lang w:bidi="fa-IR"/>
        </w:rPr>
        <w:t>–</w:t>
      </w:r>
      <w:r w:rsidR="00EA47A6">
        <w:rPr>
          <w:rFonts w:hint="cs"/>
          <w:rtl/>
          <w:lang w:bidi="fa-IR"/>
        </w:rPr>
        <w:t xml:space="preserve"> نوری ابزار ایفاء می کند ولی مکانیسم های فیزیکی این پدیده هنوز به خوبی درک نشده است. </w:t>
      </w:r>
      <w:r w:rsidR="00C4226E">
        <w:rPr>
          <w:rFonts w:hint="cs"/>
          <w:rtl/>
          <w:lang w:bidi="fa-IR"/>
        </w:rPr>
        <w:t xml:space="preserve">در این مقاله تفسیر ابعاد و ویژگیهای فیزیکی مانع رابط آنود به لحاظ توزیع وضعیت درون حفره و میزان تراپینگ با استفاده از اندازه گیری طیف پذیرش </w:t>
      </w:r>
      <w:r w:rsidR="00C4226E">
        <w:rPr>
          <w:lang w:bidi="fa-IR"/>
        </w:rPr>
        <w:t>ITO/PEDOT/PF6/Al OLEDs</w:t>
      </w:r>
      <w:r w:rsidR="00C4226E">
        <w:rPr>
          <w:rFonts w:hint="cs"/>
          <w:rtl/>
          <w:lang w:bidi="fa-IR"/>
        </w:rPr>
        <w:t xml:space="preserve"> انجام شده که در آن </w:t>
      </w:r>
      <w:r w:rsidR="00C4226E">
        <w:rPr>
          <w:lang w:bidi="fa-IR"/>
        </w:rPr>
        <w:t>PF6</w:t>
      </w:r>
      <w:r w:rsidR="00C4226E">
        <w:rPr>
          <w:rFonts w:hint="cs"/>
          <w:rtl/>
          <w:lang w:bidi="fa-IR"/>
        </w:rPr>
        <w:t xml:space="preserve"> به معنای پلی (دی هگزیل 9، 9 </w:t>
      </w:r>
      <w:r w:rsidR="00C4226E">
        <w:rPr>
          <w:rFonts w:ascii="Times New Roman" w:hAnsi="Times New Roman" w:cs="Times New Roman" w:hint="cs"/>
          <w:rtl/>
          <w:lang w:bidi="fa-IR"/>
        </w:rPr>
        <w:t>–</w:t>
      </w:r>
      <w:r w:rsidR="00C4226E">
        <w:rPr>
          <w:rFonts w:hint="cs"/>
          <w:rtl/>
          <w:lang w:bidi="fa-IR"/>
        </w:rPr>
        <w:t xml:space="preserve"> </w:t>
      </w:r>
      <w:r w:rsidR="00C4226E">
        <w:rPr>
          <w:lang w:bidi="fa-IR"/>
        </w:rPr>
        <w:t>9H</w:t>
      </w:r>
      <w:r w:rsidR="00C4226E">
        <w:rPr>
          <w:rFonts w:hint="cs"/>
          <w:rtl/>
          <w:lang w:bidi="fa-IR"/>
        </w:rPr>
        <w:t xml:space="preserve">، فلورین- 2، 7- دیل)می باشد. </w:t>
      </w:r>
    </w:p>
    <w:p w:rsidR="00C4226E" w:rsidRDefault="00C4226E" w:rsidP="00C4226E">
      <w:pPr>
        <w:bidi/>
        <w:rPr>
          <w:rtl/>
          <w:lang w:bidi="fa-IR"/>
        </w:rPr>
      </w:pPr>
      <w:r>
        <w:rPr>
          <w:rFonts w:hint="cs"/>
          <w:b/>
          <w:bCs/>
          <w:sz w:val="32"/>
          <w:szCs w:val="32"/>
          <w:rtl/>
          <w:lang w:bidi="fa-IR"/>
        </w:rPr>
        <w:t xml:space="preserve">2. آزمایش (رویّه آزمایشی) </w:t>
      </w:r>
    </w:p>
    <w:p w:rsidR="00C4226E" w:rsidRDefault="00A14150" w:rsidP="008424C9">
      <w:pPr>
        <w:bidi/>
        <w:rPr>
          <w:rtl/>
          <w:lang w:bidi="fa-IR"/>
        </w:rPr>
      </w:pPr>
      <w:r>
        <w:rPr>
          <w:rFonts w:hint="cs"/>
          <w:rtl/>
          <w:lang w:bidi="fa-IR"/>
        </w:rPr>
        <w:t xml:space="preserve">زیرلایه های شیشه ای با پوشش </w:t>
      </w:r>
      <w:r>
        <w:rPr>
          <w:lang w:bidi="fa-IR"/>
        </w:rPr>
        <w:t>ITO</w:t>
      </w:r>
      <w:r>
        <w:rPr>
          <w:rFonts w:hint="cs"/>
          <w:rtl/>
          <w:lang w:bidi="fa-IR"/>
        </w:rPr>
        <w:t xml:space="preserve"> تجاری (به ضخامت 200 نانومتر) به عنوان آند شفاف مورد استفاده قرار گرفته است. </w:t>
      </w:r>
      <w:r w:rsidR="0091711C">
        <w:rPr>
          <w:rFonts w:hint="cs"/>
          <w:rtl/>
          <w:lang w:bidi="fa-IR"/>
        </w:rPr>
        <w:t xml:space="preserve">ناخاصلی هایی اعم از رطوبت و کربن نیز به وسیله شستشوی </w:t>
      </w:r>
      <w:r w:rsidR="0091711C">
        <w:rPr>
          <w:lang w:bidi="fa-IR"/>
        </w:rPr>
        <w:t>HCI</w:t>
      </w:r>
      <w:r w:rsidR="0091711C">
        <w:rPr>
          <w:rFonts w:hint="cs"/>
          <w:rtl/>
          <w:lang w:bidi="fa-IR"/>
        </w:rPr>
        <w:t xml:space="preserve"> از سطح </w:t>
      </w:r>
      <w:r w:rsidR="0091711C">
        <w:rPr>
          <w:lang w:bidi="fa-IR"/>
        </w:rPr>
        <w:t>ITO</w:t>
      </w:r>
      <w:r w:rsidR="0091711C">
        <w:rPr>
          <w:rFonts w:hint="cs"/>
          <w:rtl/>
          <w:lang w:bidi="fa-IR"/>
        </w:rPr>
        <w:t xml:space="preserve"> زدوده شده است. در واقع به منظور ایجاد حوزه های مماس و برای جلوگیری از شکل گیری ابعاد کوتاه در طول لحیم کاری تماسی بالای الکترود، لایه های </w:t>
      </w:r>
      <w:r w:rsidR="0091711C">
        <w:rPr>
          <w:lang w:bidi="fa-IR"/>
        </w:rPr>
        <w:t>ITO</w:t>
      </w:r>
      <w:r w:rsidR="0091711C">
        <w:rPr>
          <w:rFonts w:hint="cs"/>
          <w:rtl/>
          <w:lang w:bidi="fa-IR"/>
        </w:rPr>
        <w:t xml:space="preserve"> توسط فرآیند فتولیتوگرافی الگوبندی شده است. همچنین لازم به ذکر است که </w:t>
      </w:r>
      <w:r w:rsidR="00157471">
        <w:rPr>
          <w:rFonts w:hint="cs"/>
          <w:rtl/>
          <w:lang w:bidi="fa-IR"/>
        </w:rPr>
        <w:t xml:space="preserve">چهار نوع </w:t>
      </w:r>
      <w:r w:rsidR="00157471">
        <w:rPr>
          <w:lang w:bidi="fa-IR"/>
        </w:rPr>
        <w:t>ITO/PEDOT/PF6/Al OLEDs</w:t>
      </w:r>
      <w:r w:rsidR="00157471">
        <w:rPr>
          <w:rFonts w:hint="cs"/>
          <w:rtl/>
          <w:lang w:bidi="fa-IR"/>
        </w:rPr>
        <w:t xml:space="preserve"> که به اختصار با علایم </w:t>
      </w:r>
      <w:r w:rsidR="00157471">
        <w:rPr>
          <w:lang w:bidi="fa-IR"/>
        </w:rPr>
        <w:t>A</w:t>
      </w:r>
      <w:r w:rsidR="00157471">
        <w:rPr>
          <w:rFonts w:hint="cs"/>
          <w:rtl/>
          <w:lang w:bidi="fa-IR"/>
        </w:rPr>
        <w:t xml:space="preserve">، </w:t>
      </w:r>
      <w:r w:rsidR="00157471">
        <w:rPr>
          <w:lang w:bidi="fa-IR"/>
        </w:rPr>
        <w:t>B</w:t>
      </w:r>
      <w:r w:rsidR="00157471">
        <w:rPr>
          <w:rFonts w:hint="cs"/>
          <w:rtl/>
          <w:lang w:bidi="fa-IR"/>
        </w:rPr>
        <w:t xml:space="preserve">، </w:t>
      </w:r>
      <w:r w:rsidR="00157471">
        <w:rPr>
          <w:lang w:bidi="fa-IR"/>
        </w:rPr>
        <w:t>C</w:t>
      </w:r>
      <w:r w:rsidR="00157471">
        <w:rPr>
          <w:rFonts w:hint="cs"/>
          <w:rtl/>
          <w:lang w:bidi="fa-IR"/>
        </w:rPr>
        <w:t xml:space="preserve"> و </w:t>
      </w:r>
      <w:r w:rsidR="00157471">
        <w:rPr>
          <w:lang w:bidi="fa-IR"/>
        </w:rPr>
        <w:t>D</w:t>
      </w:r>
      <w:r w:rsidR="00157471">
        <w:rPr>
          <w:rFonts w:hint="cs"/>
          <w:rtl/>
          <w:lang w:bidi="fa-IR"/>
        </w:rPr>
        <w:t xml:space="preserve"> نشان داده می شود با استفاده از چهار مورد پراکندگی تجاری </w:t>
      </w:r>
      <w:r w:rsidR="00157471">
        <w:rPr>
          <w:lang w:bidi="fa-IR"/>
        </w:rPr>
        <w:t>PEDOT</w:t>
      </w:r>
      <w:r w:rsidR="00157471">
        <w:rPr>
          <w:rFonts w:hint="cs"/>
          <w:rtl/>
          <w:lang w:bidi="fa-IR"/>
        </w:rPr>
        <w:t xml:space="preserve"> تولید شده است که این چهار ماده عبارت می باشد از: </w:t>
      </w:r>
      <w:r w:rsidR="00E26593">
        <w:rPr>
          <w:lang w:bidi="fa-IR"/>
        </w:rPr>
        <w:t>Clevios</w:t>
      </w:r>
      <w:r w:rsidR="00E26593">
        <w:rPr>
          <w:vertAlign w:val="superscript"/>
          <w:lang w:bidi="fa-IR"/>
        </w:rPr>
        <w:t>TM</w:t>
      </w:r>
      <w:r w:rsidR="00E26593">
        <w:rPr>
          <w:lang w:bidi="fa-IR"/>
        </w:rPr>
        <w:t xml:space="preserve"> P CH 8000</w:t>
      </w:r>
      <w:r w:rsidR="00E26593">
        <w:rPr>
          <w:rFonts w:hint="cs"/>
          <w:rtl/>
          <w:lang w:bidi="fa-IR"/>
        </w:rPr>
        <w:t xml:space="preserve"> (که قبلاً با نام </w:t>
      </w:r>
      <w:r w:rsidR="00E26593">
        <w:rPr>
          <w:lang w:bidi="fa-IR"/>
        </w:rPr>
        <w:t>Baytron</w:t>
      </w:r>
      <w:r w:rsidR="00E26593">
        <w:rPr>
          <w:rFonts w:cs="Aharoni" w:hint="cs"/>
          <w:vertAlign w:val="superscript"/>
          <w:lang w:bidi="fa-IR"/>
        </w:rPr>
        <w:t>®</w:t>
      </w:r>
      <w:r w:rsidR="00E26593">
        <w:rPr>
          <w:lang w:bidi="fa-IR"/>
        </w:rPr>
        <w:t xml:space="preserve"> P 8000</w:t>
      </w:r>
      <w:r w:rsidR="00E26593">
        <w:rPr>
          <w:rFonts w:hint="cs"/>
          <w:rtl/>
          <w:lang w:bidi="fa-IR"/>
        </w:rPr>
        <w:t xml:space="preserve"> شناخته می شد)، </w:t>
      </w:r>
      <w:r w:rsidR="00272769">
        <w:rPr>
          <w:rFonts w:hint="cs"/>
          <w:rtl/>
          <w:lang w:bidi="fa-IR"/>
        </w:rPr>
        <w:t xml:space="preserve">یک پراکندگی با نسبت 20 : 1 </w:t>
      </w:r>
      <w:r w:rsidR="00272769">
        <w:rPr>
          <w:lang w:bidi="fa-IR"/>
        </w:rPr>
        <w:t>PEDOT:PSS</w:t>
      </w:r>
      <w:r w:rsidR="00272769">
        <w:rPr>
          <w:rFonts w:hint="cs"/>
          <w:rtl/>
          <w:lang w:bidi="fa-IR"/>
        </w:rPr>
        <w:t xml:space="preserve"> (</w:t>
      </w:r>
      <w:r w:rsidR="00272769">
        <w:rPr>
          <w:lang w:bidi="fa-IR"/>
        </w:rPr>
        <w:t>W/W</w:t>
      </w:r>
      <w:r w:rsidR="00272769">
        <w:rPr>
          <w:rFonts w:hint="cs"/>
          <w:rtl/>
          <w:lang w:bidi="fa-IR"/>
        </w:rPr>
        <w:t xml:space="preserve">) برای ابزار </w:t>
      </w:r>
      <w:r w:rsidR="00272769">
        <w:rPr>
          <w:lang w:bidi="fa-IR"/>
        </w:rPr>
        <w:t>A</w:t>
      </w:r>
      <w:r w:rsidR="00272769">
        <w:rPr>
          <w:rFonts w:hint="cs"/>
          <w:rtl/>
          <w:lang w:bidi="fa-IR"/>
        </w:rPr>
        <w:t xml:space="preserve">؛ </w:t>
      </w:r>
      <w:r w:rsidR="00272769">
        <w:rPr>
          <w:lang w:bidi="fa-IR"/>
        </w:rPr>
        <w:t>Clevios</w:t>
      </w:r>
      <w:r w:rsidR="00272769">
        <w:rPr>
          <w:vertAlign w:val="superscript"/>
          <w:lang w:bidi="fa-IR"/>
        </w:rPr>
        <w:t xml:space="preserve">TM </w:t>
      </w:r>
      <w:r w:rsidR="00272769">
        <w:rPr>
          <w:lang w:bidi="fa-IR"/>
        </w:rPr>
        <w:t>P Al4083</w:t>
      </w:r>
      <w:r w:rsidR="00272769">
        <w:rPr>
          <w:rFonts w:hint="cs"/>
          <w:rtl/>
          <w:lang w:bidi="fa-IR"/>
        </w:rPr>
        <w:t xml:space="preserve"> (که قبلاً با نام </w:t>
      </w:r>
      <w:r w:rsidR="00E26593">
        <w:rPr>
          <w:vertAlign w:val="superscript"/>
          <w:lang w:bidi="fa-IR"/>
        </w:rPr>
        <w:t xml:space="preserve"> </w:t>
      </w:r>
      <w:r w:rsidR="00A441BE">
        <w:rPr>
          <w:lang w:bidi="fa-IR"/>
        </w:rPr>
        <w:t>Baytron</w:t>
      </w:r>
      <w:r w:rsidR="00A441BE">
        <w:rPr>
          <w:rFonts w:cs="Aharoni" w:hint="cs"/>
          <w:vertAlign w:val="superscript"/>
          <w:lang w:bidi="fa-IR"/>
        </w:rPr>
        <w:t>®</w:t>
      </w:r>
      <w:r w:rsidR="00A441BE">
        <w:rPr>
          <w:lang w:bidi="fa-IR"/>
        </w:rPr>
        <w:t xml:space="preserve"> P 4083</w:t>
      </w:r>
      <w:r w:rsidR="00A441BE">
        <w:rPr>
          <w:rFonts w:hint="cs"/>
          <w:rtl/>
          <w:lang w:bidi="fa-IR"/>
        </w:rPr>
        <w:t xml:space="preserve"> شناخته می شد)، پراکندگی با نسبت 6 : 1 </w:t>
      </w:r>
      <w:r w:rsidR="00A441BE">
        <w:rPr>
          <w:lang w:bidi="fa-IR"/>
        </w:rPr>
        <w:t>PEDOT:PSS</w:t>
      </w:r>
      <w:r w:rsidR="00A441BE">
        <w:rPr>
          <w:rFonts w:hint="cs"/>
          <w:rtl/>
          <w:lang w:bidi="fa-IR"/>
        </w:rPr>
        <w:t xml:space="preserve"> (</w:t>
      </w:r>
      <w:r w:rsidR="00A441BE">
        <w:rPr>
          <w:lang w:bidi="fa-IR"/>
        </w:rPr>
        <w:t>W/W</w:t>
      </w:r>
      <w:r w:rsidR="00A441BE">
        <w:rPr>
          <w:rFonts w:hint="cs"/>
          <w:rtl/>
          <w:lang w:bidi="fa-IR"/>
        </w:rPr>
        <w:t xml:space="preserve">) برای ابزار </w:t>
      </w:r>
      <w:r w:rsidR="00A441BE">
        <w:rPr>
          <w:lang w:bidi="fa-IR"/>
        </w:rPr>
        <w:t>B</w:t>
      </w:r>
      <w:r w:rsidR="00A441BE">
        <w:rPr>
          <w:rFonts w:hint="cs"/>
          <w:rtl/>
          <w:lang w:bidi="fa-IR"/>
        </w:rPr>
        <w:t xml:space="preserve">؛ یک </w:t>
      </w:r>
      <w:r w:rsidR="00810581">
        <w:rPr>
          <w:rFonts w:hint="cs"/>
          <w:rtl/>
          <w:lang w:bidi="fa-IR"/>
        </w:rPr>
        <w:t xml:space="preserve">پراکندگی پلی (اتیلن ادیوکسی تیوفین 3، 4)- بلوک </w:t>
      </w:r>
      <w:r w:rsidR="00810581">
        <w:rPr>
          <w:rFonts w:ascii="Times New Roman" w:hAnsi="Times New Roman" w:cs="Times New Roman" w:hint="cs"/>
          <w:rtl/>
          <w:lang w:bidi="fa-IR"/>
        </w:rPr>
        <w:t>–</w:t>
      </w:r>
      <w:r w:rsidR="00810581">
        <w:rPr>
          <w:rFonts w:hint="cs"/>
          <w:rtl/>
          <w:lang w:bidi="fa-IR"/>
        </w:rPr>
        <w:t xml:space="preserve"> پلی (اتیلن گلیکول)- </w:t>
      </w:r>
      <w:r w:rsidR="00810581">
        <w:rPr>
          <w:lang w:bidi="fa-IR"/>
        </w:rPr>
        <w:t xml:space="preserve">PEDOT </w:t>
      </w:r>
      <w:r w:rsidR="00810581">
        <w:rPr>
          <w:rFonts w:hint="cs"/>
          <w:rtl/>
          <w:lang w:bidi="fa-IR"/>
        </w:rPr>
        <w:t xml:space="preserve"> - </w:t>
      </w:r>
      <w:r w:rsidR="00810581">
        <w:rPr>
          <w:lang w:bidi="fa-IR"/>
        </w:rPr>
        <w:t>PEG</w:t>
      </w:r>
      <w:r w:rsidR="00810581">
        <w:rPr>
          <w:rFonts w:hint="cs"/>
          <w:rtl/>
          <w:lang w:bidi="fa-IR"/>
        </w:rPr>
        <w:t xml:space="preserve">  با </w:t>
      </w:r>
      <w:r w:rsidR="00810581">
        <w:rPr>
          <w:lang w:bidi="fa-IR"/>
        </w:rPr>
        <w:t>p</w:t>
      </w:r>
      <w:r w:rsidR="00810581">
        <w:rPr>
          <w:rFonts w:hint="cs"/>
          <w:rtl/>
          <w:lang w:bidi="fa-IR"/>
        </w:rPr>
        <w:t xml:space="preserve"> </w:t>
      </w:r>
      <w:r w:rsidR="00810581">
        <w:rPr>
          <w:rFonts w:ascii="Times New Roman" w:hAnsi="Times New Roman" w:cs="Times New Roman" w:hint="cs"/>
          <w:rtl/>
          <w:lang w:bidi="fa-IR"/>
        </w:rPr>
        <w:t>–</w:t>
      </w:r>
      <w:r w:rsidR="00810581">
        <w:rPr>
          <w:rFonts w:hint="cs"/>
          <w:rtl/>
          <w:lang w:bidi="fa-IR"/>
        </w:rPr>
        <w:t xml:space="preserve"> تولئن سولفاتون (</w:t>
      </w:r>
      <w:r w:rsidR="00810581">
        <w:rPr>
          <w:lang w:bidi="fa-IR"/>
        </w:rPr>
        <w:t>PTS</w:t>
      </w:r>
      <w:r w:rsidR="00810581">
        <w:rPr>
          <w:rFonts w:hint="cs"/>
          <w:rtl/>
          <w:lang w:bidi="fa-IR"/>
        </w:rPr>
        <w:t xml:space="preserve">) به عنوان ناخالص ساز برای ابزار </w:t>
      </w:r>
      <w:r w:rsidR="00810581">
        <w:rPr>
          <w:lang w:bidi="fa-IR"/>
        </w:rPr>
        <w:t>D</w:t>
      </w:r>
      <w:r w:rsidR="00810581">
        <w:rPr>
          <w:rFonts w:hint="cs"/>
          <w:rtl/>
          <w:lang w:bidi="fa-IR"/>
        </w:rPr>
        <w:t xml:space="preserve">. </w:t>
      </w:r>
      <w:r w:rsidR="00190746">
        <w:rPr>
          <w:rFonts w:hint="cs"/>
          <w:rtl/>
          <w:lang w:bidi="fa-IR"/>
        </w:rPr>
        <w:t xml:space="preserve">ویژگیهای پراکندگی ها و معیارهای تجزیه به اختصار در جدول شماره 1 آمده است. </w:t>
      </w:r>
      <w:r w:rsidR="007E122A">
        <w:rPr>
          <w:rFonts w:hint="cs"/>
          <w:rtl/>
          <w:lang w:bidi="fa-IR"/>
        </w:rPr>
        <w:t xml:space="preserve">در مورد تمامی ابزارها، ضخامت لایه </w:t>
      </w:r>
      <w:r w:rsidR="007E122A">
        <w:rPr>
          <w:lang w:bidi="fa-IR"/>
        </w:rPr>
        <w:t>PEDOT</w:t>
      </w:r>
      <w:r w:rsidR="007E122A">
        <w:rPr>
          <w:rFonts w:hint="cs"/>
          <w:rtl/>
          <w:lang w:bidi="fa-IR"/>
        </w:rPr>
        <w:t xml:space="preserve"> در حدود 70 نانومتر می باشد. بعد از پوشش دهی </w:t>
      </w:r>
      <w:r w:rsidR="007E122A">
        <w:rPr>
          <w:lang w:bidi="fa-IR"/>
        </w:rPr>
        <w:t>PEDOT</w:t>
      </w:r>
      <w:r w:rsidR="007E122A">
        <w:rPr>
          <w:rFonts w:hint="cs"/>
          <w:rtl/>
          <w:lang w:bidi="fa-IR"/>
        </w:rPr>
        <w:t xml:space="preserve"> ، ابزارها طی مراحل مشابه ذیل تکمیل میشود: </w:t>
      </w:r>
      <w:r w:rsidR="006C5707">
        <w:rPr>
          <w:rFonts w:hint="cs"/>
          <w:rtl/>
          <w:lang w:bidi="fa-IR"/>
        </w:rPr>
        <w:t xml:space="preserve">به این صورت که فیلم های حاصل تحت جریان نیتروژن در دمای 120 </w:t>
      </w:r>
      <w:r w:rsidR="006C5707">
        <w:rPr>
          <w:rFonts w:hint="cs"/>
          <w:rtl/>
          <w:lang w:bidi="fa-IR"/>
        </w:rPr>
        <w:lastRenderedPageBreak/>
        <w:t xml:space="preserve">درجه سانتی گراد به مدت 15 دقیقه بازگردانده شده و سپس </w:t>
      </w:r>
      <w:r w:rsidR="006C5707">
        <w:rPr>
          <w:lang w:bidi="fa-IR"/>
        </w:rPr>
        <w:t>PF6</w:t>
      </w:r>
      <w:r w:rsidR="006C5707">
        <w:rPr>
          <w:rFonts w:hint="cs"/>
          <w:rtl/>
          <w:lang w:bidi="fa-IR"/>
        </w:rPr>
        <w:t xml:space="preserve"> در لایه </w:t>
      </w:r>
      <w:r w:rsidR="006C5707">
        <w:rPr>
          <w:lang w:bidi="fa-IR"/>
        </w:rPr>
        <w:t>PEDOT</w:t>
      </w:r>
      <w:r w:rsidR="006C5707">
        <w:rPr>
          <w:rFonts w:hint="cs"/>
          <w:rtl/>
          <w:lang w:bidi="fa-IR"/>
        </w:rPr>
        <w:t xml:space="preserve"> در </w:t>
      </w:r>
      <w:r w:rsidR="006C5707">
        <w:rPr>
          <w:lang w:bidi="fa-IR"/>
        </w:rPr>
        <w:t>1500 rpm</w:t>
      </w:r>
      <w:r w:rsidR="006C5707">
        <w:rPr>
          <w:rFonts w:hint="cs"/>
          <w:rtl/>
          <w:lang w:bidi="fa-IR"/>
        </w:rPr>
        <w:t xml:space="preserve"> از محلول کلروبنزن 1 درصد (</w:t>
      </w:r>
      <w:r w:rsidR="006C5707">
        <w:rPr>
          <w:lang w:bidi="fa-IR"/>
        </w:rPr>
        <w:t>W/W</w:t>
      </w:r>
      <w:r w:rsidR="006C5707">
        <w:rPr>
          <w:rFonts w:hint="cs"/>
          <w:rtl/>
          <w:lang w:bidi="fa-IR"/>
        </w:rPr>
        <w:t xml:space="preserve">) تاب خورده و در نتیجه آن ضخامت 90 نانومتر حاصل می شود. </w:t>
      </w:r>
      <w:r w:rsidR="00662339">
        <w:rPr>
          <w:rFonts w:hint="cs"/>
          <w:rtl/>
          <w:lang w:bidi="fa-IR"/>
        </w:rPr>
        <w:t xml:space="preserve">بعد از فرآیند رسوب نمونه ها در دمای 50 درجه سانتیگراد به مدت 3 ساعت به فضای وکیوم بازگردانده می شود. در نهایت </w:t>
      </w:r>
      <w:r w:rsidR="00E631F9">
        <w:rPr>
          <w:rFonts w:hint="cs"/>
          <w:rtl/>
          <w:lang w:bidi="fa-IR"/>
        </w:rPr>
        <w:t xml:space="preserve">ساختار </w:t>
      </w:r>
      <w:r w:rsidR="00E631F9">
        <w:rPr>
          <w:lang w:bidi="fa-IR"/>
        </w:rPr>
        <w:t>OLED</w:t>
      </w:r>
      <w:r w:rsidR="00E631F9">
        <w:rPr>
          <w:rFonts w:hint="cs"/>
          <w:rtl/>
          <w:lang w:bidi="fa-IR"/>
        </w:rPr>
        <w:t xml:space="preserve"> با یک لایه </w:t>
      </w:r>
      <w:r w:rsidR="00E631F9">
        <w:rPr>
          <w:lang w:bidi="fa-IR"/>
        </w:rPr>
        <w:t>Al</w:t>
      </w:r>
      <w:r w:rsidR="00E631F9">
        <w:rPr>
          <w:rFonts w:hint="cs"/>
          <w:rtl/>
          <w:lang w:bidi="fa-IR"/>
        </w:rPr>
        <w:t xml:space="preserve"> به ضخامت 200 نانومتر کامل شده و طی تبخیر گرمایی با فشار پایه معادل </w:t>
      </w:r>
      <w:r w:rsidR="00E631F9">
        <w:rPr>
          <w:lang w:bidi="fa-IR"/>
        </w:rPr>
        <w:t>10</w:t>
      </w:r>
      <w:r w:rsidR="00E631F9">
        <w:rPr>
          <w:vertAlign w:val="superscript"/>
          <w:lang w:bidi="fa-IR"/>
        </w:rPr>
        <w:t>-7</w:t>
      </w:r>
      <w:r w:rsidR="00E631F9">
        <w:rPr>
          <w:lang w:bidi="fa-IR"/>
        </w:rPr>
        <w:t xml:space="preserve"> mbar</w:t>
      </w:r>
      <w:r w:rsidR="00E631F9">
        <w:rPr>
          <w:rFonts w:hint="cs"/>
          <w:rtl/>
          <w:lang w:bidi="fa-IR"/>
        </w:rPr>
        <w:t xml:space="preserve"> ته نشین می گردد. </w:t>
      </w:r>
      <w:r w:rsidR="00560055">
        <w:rPr>
          <w:rFonts w:hint="cs"/>
          <w:rtl/>
          <w:lang w:bidi="fa-IR"/>
        </w:rPr>
        <w:t xml:space="preserve">حوزه فعال ابزار معادل </w:t>
      </w:r>
      <w:r w:rsidR="00560055">
        <w:rPr>
          <w:lang w:bidi="fa-IR"/>
        </w:rPr>
        <w:t>mm</w:t>
      </w:r>
      <w:r w:rsidR="00560055">
        <w:rPr>
          <w:vertAlign w:val="superscript"/>
          <w:lang w:bidi="fa-IR"/>
        </w:rPr>
        <w:t>2</w:t>
      </w:r>
      <w:r w:rsidR="00560055">
        <w:rPr>
          <w:rFonts w:hint="cs"/>
          <w:rtl/>
          <w:lang w:bidi="fa-IR"/>
        </w:rPr>
        <w:t xml:space="preserve"> 6/12 بوده و ساختار نهایی بدست آمده در ضمیمه تصویر شماره 1 نشان داده شده است. همچنین در ادامه تحلیل الکتریکی با یک عامل تحلیل کننده مقاومت ظاهری </w:t>
      </w:r>
      <w:r w:rsidR="00560055">
        <w:rPr>
          <w:lang w:bidi="fa-IR"/>
        </w:rPr>
        <w:t>HP 4192A</w:t>
      </w:r>
      <w:r w:rsidR="00560055">
        <w:rPr>
          <w:rFonts w:hint="cs"/>
          <w:rtl/>
          <w:lang w:bidi="fa-IR"/>
        </w:rPr>
        <w:t xml:space="preserve"> انجام شده و نیز به این منظور از تحلیل کننده پارامتر نیمه رسانای 4200 کیتلی تحت </w:t>
      </w:r>
      <w:r w:rsidR="008424C9">
        <w:rPr>
          <w:rFonts w:hint="cs"/>
          <w:rtl/>
          <w:lang w:bidi="fa-IR"/>
        </w:rPr>
        <w:t>ش</w:t>
      </w:r>
      <w:r w:rsidR="00560055">
        <w:rPr>
          <w:rFonts w:hint="cs"/>
          <w:rtl/>
          <w:lang w:bidi="fa-IR"/>
        </w:rPr>
        <w:t xml:space="preserve">رایط محیط استفاده شده است. </w:t>
      </w:r>
    </w:p>
    <w:p w:rsidR="003F480C" w:rsidRDefault="003F480C" w:rsidP="003F480C">
      <w:pPr>
        <w:bidi/>
        <w:rPr>
          <w:rtl/>
          <w:lang w:bidi="fa-IR"/>
        </w:rPr>
      </w:pPr>
    </w:p>
    <w:p w:rsidR="000F648C" w:rsidRDefault="000F648C" w:rsidP="000F648C">
      <w:pPr>
        <w:bidi/>
        <w:rPr>
          <w:rtl/>
          <w:lang w:bidi="fa-IR"/>
        </w:rPr>
      </w:pPr>
      <w:r>
        <w:rPr>
          <w:rFonts w:hint="cs"/>
          <w:b/>
          <w:bCs/>
          <w:rtl/>
          <w:lang w:bidi="fa-IR"/>
        </w:rPr>
        <w:t xml:space="preserve">جدول 1. </w:t>
      </w:r>
      <w:r>
        <w:rPr>
          <w:rFonts w:hint="cs"/>
          <w:rtl/>
          <w:lang w:bidi="fa-IR"/>
        </w:rPr>
        <w:t xml:space="preserve">پارامترهای فنآوری لایه های </w:t>
      </w:r>
      <w:r>
        <w:rPr>
          <w:lang w:bidi="fa-IR"/>
        </w:rPr>
        <w:t>PEDOT</w:t>
      </w:r>
    </w:p>
    <w:tbl>
      <w:tblPr>
        <w:tblStyle w:val="LightShading"/>
        <w:bidiVisual/>
        <w:tblW w:w="10632" w:type="dxa"/>
        <w:tblInd w:w="-777" w:type="dxa"/>
        <w:shd w:val="clear" w:color="auto" w:fill="FFFFFF" w:themeFill="background1"/>
        <w:tblLook w:val="04A0"/>
      </w:tblPr>
      <w:tblGrid>
        <w:gridCol w:w="709"/>
        <w:gridCol w:w="1984"/>
        <w:gridCol w:w="1418"/>
        <w:gridCol w:w="1559"/>
        <w:gridCol w:w="2551"/>
        <w:gridCol w:w="2411"/>
      </w:tblGrid>
      <w:tr w:rsidR="000F648C" w:rsidRPr="000F648C" w:rsidTr="000F648C">
        <w:trPr>
          <w:cnfStyle w:val="100000000000"/>
        </w:trPr>
        <w:tc>
          <w:tcPr>
            <w:cnfStyle w:val="001000000000"/>
            <w:tcW w:w="709" w:type="dxa"/>
            <w:shd w:val="clear" w:color="auto" w:fill="FFFFFF" w:themeFill="background1"/>
          </w:tcPr>
          <w:p w:rsidR="000F648C" w:rsidRPr="000F648C" w:rsidRDefault="000F648C" w:rsidP="000F648C">
            <w:pPr>
              <w:bidi/>
              <w:jc w:val="center"/>
              <w:rPr>
                <w:sz w:val="24"/>
                <w:szCs w:val="24"/>
                <w:rtl/>
                <w:lang w:bidi="fa-IR"/>
              </w:rPr>
            </w:pPr>
          </w:p>
        </w:tc>
        <w:tc>
          <w:tcPr>
            <w:tcW w:w="1984" w:type="dxa"/>
            <w:shd w:val="clear" w:color="auto" w:fill="FFFFFF" w:themeFill="background1"/>
          </w:tcPr>
          <w:p w:rsidR="000F648C" w:rsidRPr="000F648C" w:rsidRDefault="000F648C" w:rsidP="000F648C">
            <w:pPr>
              <w:bidi/>
              <w:jc w:val="center"/>
              <w:cnfStyle w:val="100000000000"/>
              <w:rPr>
                <w:sz w:val="24"/>
                <w:szCs w:val="24"/>
                <w:rtl/>
                <w:lang w:bidi="fa-IR"/>
              </w:rPr>
            </w:pPr>
            <w:r w:rsidRPr="000F648C">
              <w:rPr>
                <w:rFonts w:hint="cs"/>
                <w:sz w:val="24"/>
                <w:szCs w:val="24"/>
                <w:rtl/>
                <w:lang w:bidi="fa-IR"/>
              </w:rPr>
              <w:t>پراکندگی</w:t>
            </w:r>
          </w:p>
          <w:p w:rsidR="000F648C" w:rsidRPr="000F648C" w:rsidRDefault="000F648C" w:rsidP="000F648C">
            <w:pPr>
              <w:bidi/>
              <w:jc w:val="center"/>
              <w:cnfStyle w:val="100000000000"/>
              <w:rPr>
                <w:sz w:val="24"/>
                <w:szCs w:val="24"/>
                <w:rtl/>
                <w:lang w:bidi="fa-IR"/>
              </w:rPr>
            </w:pPr>
            <w:r w:rsidRPr="000F648C">
              <w:rPr>
                <w:sz w:val="24"/>
                <w:szCs w:val="24"/>
                <w:lang w:bidi="fa-IR"/>
              </w:rPr>
              <w:t>PEDOT</w:t>
            </w:r>
          </w:p>
        </w:tc>
        <w:tc>
          <w:tcPr>
            <w:tcW w:w="1418" w:type="dxa"/>
            <w:shd w:val="clear" w:color="auto" w:fill="FFFFFF" w:themeFill="background1"/>
          </w:tcPr>
          <w:p w:rsidR="000F648C" w:rsidRPr="000F648C" w:rsidRDefault="000F648C" w:rsidP="000F648C">
            <w:pPr>
              <w:bidi/>
              <w:jc w:val="center"/>
              <w:cnfStyle w:val="100000000000"/>
              <w:rPr>
                <w:sz w:val="24"/>
                <w:szCs w:val="24"/>
                <w:rtl/>
                <w:lang w:bidi="fa-IR"/>
              </w:rPr>
            </w:pPr>
            <w:r w:rsidRPr="000F648C">
              <w:rPr>
                <w:rFonts w:hint="cs"/>
                <w:sz w:val="24"/>
                <w:szCs w:val="24"/>
                <w:rtl/>
                <w:lang w:bidi="fa-IR"/>
              </w:rPr>
              <w:t>نسبت اجزای</w:t>
            </w:r>
          </w:p>
          <w:p w:rsidR="000F648C" w:rsidRPr="000F648C" w:rsidRDefault="000F648C" w:rsidP="000F648C">
            <w:pPr>
              <w:bidi/>
              <w:jc w:val="center"/>
              <w:cnfStyle w:val="100000000000"/>
              <w:rPr>
                <w:sz w:val="24"/>
                <w:szCs w:val="24"/>
                <w:rtl/>
                <w:lang w:bidi="fa-IR"/>
              </w:rPr>
            </w:pPr>
            <w:r w:rsidRPr="000F648C">
              <w:rPr>
                <w:rFonts w:hint="cs"/>
                <w:sz w:val="24"/>
                <w:szCs w:val="24"/>
                <w:rtl/>
                <w:lang w:bidi="fa-IR"/>
              </w:rPr>
              <w:t>سازنده</w:t>
            </w:r>
          </w:p>
        </w:tc>
        <w:tc>
          <w:tcPr>
            <w:tcW w:w="1559" w:type="dxa"/>
            <w:shd w:val="clear" w:color="auto" w:fill="FFFFFF" w:themeFill="background1"/>
          </w:tcPr>
          <w:p w:rsidR="000F648C" w:rsidRPr="000F648C" w:rsidRDefault="000F648C" w:rsidP="000F648C">
            <w:pPr>
              <w:bidi/>
              <w:jc w:val="center"/>
              <w:cnfStyle w:val="100000000000"/>
              <w:rPr>
                <w:sz w:val="24"/>
                <w:szCs w:val="24"/>
                <w:rtl/>
                <w:lang w:bidi="fa-IR"/>
              </w:rPr>
            </w:pPr>
            <w:r w:rsidRPr="000F648C">
              <w:rPr>
                <w:rFonts w:hint="cs"/>
                <w:sz w:val="24"/>
                <w:szCs w:val="24"/>
                <w:rtl/>
                <w:lang w:bidi="fa-IR"/>
              </w:rPr>
              <w:t>محلول</w:t>
            </w:r>
          </w:p>
        </w:tc>
        <w:tc>
          <w:tcPr>
            <w:tcW w:w="2551" w:type="dxa"/>
            <w:shd w:val="clear" w:color="auto" w:fill="FFFFFF" w:themeFill="background1"/>
          </w:tcPr>
          <w:p w:rsidR="000F648C" w:rsidRPr="000F648C" w:rsidRDefault="000F648C" w:rsidP="000F648C">
            <w:pPr>
              <w:bidi/>
              <w:jc w:val="center"/>
              <w:cnfStyle w:val="100000000000"/>
              <w:rPr>
                <w:sz w:val="24"/>
                <w:szCs w:val="24"/>
                <w:rtl/>
                <w:lang w:bidi="fa-IR"/>
              </w:rPr>
            </w:pPr>
            <w:r w:rsidRPr="000F648C">
              <w:rPr>
                <w:rFonts w:hint="cs"/>
                <w:sz w:val="24"/>
                <w:szCs w:val="24"/>
                <w:rtl/>
                <w:lang w:bidi="fa-IR"/>
              </w:rPr>
              <w:t>ناخالص ساز</w:t>
            </w:r>
          </w:p>
        </w:tc>
        <w:tc>
          <w:tcPr>
            <w:tcW w:w="2411" w:type="dxa"/>
            <w:shd w:val="clear" w:color="auto" w:fill="FFFFFF" w:themeFill="background1"/>
          </w:tcPr>
          <w:p w:rsidR="000F648C" w:rsidRPr="000F648C" w:rsidRDefault="000F648C" w:rsidP="000F648C">
            <w:pPr>
              <w:bidi/>
              <w:jc w:val="center"/>
              <w:cnfStyle w:val="100000000000"/>
              <w:rPr>
                <w:sz w:val="24"/>
                <w:szCs w:val="24"/>
                <w:rtl/>
                <w:lang w:bidi="fa-IR"/>
              </w:rPr>
            </w:pPr>
            <w:r w:rsidRPr="000F648C">
              <w:rPr>
                <w:rFonts w:hint="cs"/>
                <w:sz w:val="24"/>
                <w:szCs w:val="24"/>
                <w:rtl/>
                <w:lang w:bidi="fa-IR"/>
              </w:rPr>
              <w:t>میزان و زمان رسوب</w:t>
            </w:r>
          </w:p>
        </w:tc>
      </w:tr>
      <w:tr w:rsidR="000F648C" w:rsidRPr="000F648C" w:rsidTr="000F648C">
        <w:trPr>
          <w:cnfStyle w:val="000000100000"/>
        </w:trPr>
        <w:tc>
          <w:tcPr>
            <w:cnfStyle w:val="001000000000"/>
            <w:tcW w:w="709" w:type="dxa"/>
            <w:shd w:val="clear" w:color="auto" w:fill="FFFFFF" w:themeFill="background1"/>
          </w:tcPr>
          <w:p w:rsidR="000F648C" w:rsidRPr="000F648C" w:rsidRDefault="000F648C" w:rsidP="000F648C">
            <w:pPr>
              <w:bidi/>
              <w:jc w:val="center"/>
              <w:rPr>
                <w:b w:val="0"/>
                <w:bCs w:val="0"/>
                <w:sz w:val="24"/>
                <w:szCs w:val="24"/>
                <w:rtl/>
                <w:lang w:bidi="fa-IR"/>
              </w:rPr>
            </w:pPr>
            <w:r w:rsidRPr="000F648C">
              <w:rPr>
                <w:rFonts w:hint="cs"/>
                <w:b w:val="0"/>
                <w:bCs w:val="0"/>
                <w:sz w:val="24"/>
                <w:szCs w:val="24"/>
                <w:rtl/>
                <w:lang w:bidi="fa-IR"/>
              </w:rPr>
              <w:t>الف</w:t>
            </w:r>
          </w:p>
        </w:tc>
        <w:tc>
          <w:tcPr>
            <w:tcW w:w="1984" w:type="dxa"/>
            <w:shd w:val="clear" w:color="auto" w:fill="FFFFFF" w:themeFill="background1"/>
          </w:tcPr>
          <w:p w:rsidR="000F648C" w:rsidRPr="000F648C" w:rsidRDefault="000F648C" w:rsidP="000F648C">
            <w:pPr>
              <w:bidi/>
              <w:jc w:val="center"/>
              <w:cnfStyle w:val="000000100000"/>
              <w:rPr>
                <w:sz w:val="24"/>
                <w:szCs w:val="24"/>
                <w:lang w:bidi="fa-IR"/>
              </w:rPr>
            </w:pPr>
            <w:r w:rsidRPr="000F648C">
              <w:rPr>
                <w:sz w:val="24"/>
                <w:szCs w:val="24"/>
                <w:lang w:bidi="fa-IR"/>
              </w:rPr>
              <w:t>PEDOT:PSS</w:t>
            </w:r>
          </w:p>
        </w:tc>
        <w:tc>
          <w:tcPr>
            <w:tcW w:w="1418" w:type="dxa"/>
            <w:shd w:val="clear" w:color="auto" w:fill="FFFFFF" w:themeFill="background1"/>
          </w:tcPr>
          <w:p w:rsidR="000F648C" w:rsidRPr="000F648C" w:rsidRDefault="000F648C" w:rsidP="000F648C">
            <w:pPr>
              <w:bidi/>
              <w:jc w:val="center"/>
              <w:cnfStyle w:val="000000100000"/>
              <w:rPr>
                <w:sz w:val="24"/>
                <w:szCs w:val="24"/>
                <w:rtl/>
                <w:lang w:bidi="fa-IR"/>
              </w:rPr>
            </w:pPr>
            <w:r w:rsidRPr="000F648C">
              <w:rPr>
                <w:rFonts w:hint="cs"/>
                <w:sz w:val="24"/>
                <w:szCs w:val="24"/>
                <w:rtl/>
                <w:lang w:bidi="fa-IR"/>
              </w:rPr>
              <w:t>20 : 1</w:t>
            </w:r>
          </w:p>
        </w:tc>
        <w:tc>
          <w:tcPr>
            <w:tcW w:w="1559" w:type="dxa"/>
            <w:shd w:val="clear" w:color="auto" w:fill="FFFFFF" w:themeFill="background1"/>
          </w:tcPr>
          <w:p w:rsidR="000F648C" w:rsidRPr="000F648C" w:rsidRDefault="000F648C" w:rsidP="000F648C">
            <w:pPr>
              <w:bidi/>
              <w:jc w:val="center"/>
              <w:cnfStyle w:val="000000100000"/>
              <w:rPr>
                <w:sz w:val="24"/>
                <w:szCs w:val="24"/>
                <w:rtl/>
                <w:lang w:bidi="fa-IR"/>
              </w:rPr>
            </w:pPr>
            <w:r w:rsidRPr="000F648C">
              <w:rPr>
                <w:rFonts w:hint="cs"/>
                <w:sz w:val="24"/>
                <w:szCs w:val="24"/>
                <w:rtl/>
                <w:lang w:bidi="fa-IR"/>
              </w:rPr>
              <w:t xml:space="preserve">3 </w:t>
            </w:r>
            <w:r w:rsidRPr="000F648C">
              <w:rPr>
                <w:sz w:val="24"/>
                <w:szCs w:val="24"/>
                <w:lang w:bidi="fa-IR"/>
              </w:rPr>
              <w:t>wt</w:t>
            </w:r>
            <w:r w:rsidRPr="000F648C">
              <w:rPr>
                <w:rFonts w:hint="cs"/>
                <w:sz w:val="24"/>
                <w:szCs w:val="24"/>
                <w:rtl/>
                <w:lang w:bidi="fa-IR"/>
              </w:rPr>
              <w:t>% در آب</w:t>
            </w:r>
          </w:p>
        </w:tc>
        <w:tc>
          <w:tcPr>
            <w:tcW w:w="2551" w:type="dxa"/>
            <w:shd w:val="clear" w:color="auto" w:fill="FFFFFF" w:themeFill="background1"/>
          </w:tcPr>
          <w:p w:rsidR="000F648C" w:rsidRPr="000F648C" w:rsidRDefault="000F648C" w:rsidP="000F648C">
            <w:pPr>
              <w:bidi/>
              <w:jc w:val="center"/>
              <w:cnfStyle w:val="000000100000"/>
              <w:rPr>
                <w:sz w:val="24"/>
                <w:szCs w:val="24"/>
                <w:rtl/>
                <w:lang w:bidi="fa-IR"/>
              </w:rPr>
            </w:pPr>
            <w:r w:rsidRPr="000F648C">
              <w:rPr>
                <w:rFonts w:hint="cs"/>
                <w:sz w:val="24"/>
                <w:szCs w:val="24"/>
                <w:rtl/>
                <w:lang w:bidi="fa-IR"/>
              </w:rPr>
              <w:t>وجود ندارد</w:t>
            </w:r>
          </w:p>
        </w:tc>
        <w:tc>
          <w:tcPr>
            <w:tcW w:w="2411" w:type="dxa"/>
            <w:shd w:val="clear" w:color="auto" w:fill="FFFFFF" w:themeFill="background1"/>
          </w:tcPr>
          <w:p w:rsidR="000F648C" w:rsidRPr="000F648C" w:rsidRDefault="000F648C" w:rsidP="000F648C">
            <w:pPr>
              <w:bidi/>
              <w:jc w:val="center"/>
              <w:cnfStyle w:val="000000100000"/>
              <w:rPr>
                <w:sz w:val="24"/>
                <w:szCs w:val="24"/>
                <w:rtl/>
                <w:lang w:bidi="fa-IR"/>
              </w:rPr>
            </w:pPr>
            <w:r w:rsidRPr="000F648C">
              <w:rPr>
                <w:sz w:val="24"/>
                <w:szCs w:val="24"/>
                <w:lang w:bidi="fa-IR"/>
              </w:rPr>
              <w:t>2000 rpm</w:t>
            </w:r>
            <w:r w:rsidRPr="000F648C">
              <w:rPr>
                <w:rFonts w:hint="cs"/>
                <w:sz w:val="24"/>
                <w:szCs w:val="24"/>
                <w:rtl/>
                <w:lang w:bidi="fa-IR"/>
              </w:rPr>
              <w:t xml:space="preserve"> به مدت 30 ثانیه</w:t>
            </w:r>
          </w:p>
        </w:tc>
      </w:tr>
      <w:tr w:rsidR="000F648C" w:rsidRPr="000F648C" w:rsidTr="000F648C">
        <w:tc>
          <w:tcPr>
            <w:cnfStyle w:val="001000000000"/>
            <w:tcW w:w="709" w:type="dxa"/>
            <w:shd w:val="clear" w:color="auto" w:fill="FFFFFF" w:themeFill="background1"/>
          </w:tcPr>
          <w:p w:rsidR="000F648C" w:rsidRPr="000F648C" w:rsidRDefault="000F648C" w:rsidP="000F648C">
            <w:pPr>
              <w:bidi/>
              <w:jc w:val="center"/>
              <w:rPr>
                <w:b w:val="0"/>
                <w:bCs w:val="0"/>
                <w:sz w:val="24"/>
                <w:szCs w:val="24"/>
                <w:rtl/>
                <w:lang w:bidi="fa-IR"/>
              </w:rPr>
            </w:pPr>
            <w:r w:rsidRPr="000F648C">
              <w:rPr>
                <w:rFonts w:hint="cs"/>
                <w:b w:val="0"/>
                <w:bCs w:val="0"/>
                <w:sz w:val="24"/>
                <w:szCs w:val="24"/>
                <w:rtl/>
                <w:lang w:bidi="fa-IR"/>
              </w:rPr>
              <w:t>ب</w:t>
            </w:r>
          </w:p>
        </w:tc>
        <w:tc>
          <w:tcPr>
            <w:tcW w:w="1984" w:type="dxa"/>
            <w:shd w:val="clear" w:color="auto" w:fill="FFFFFF" w:themeFill="background1"/>
          </w:tcPr>
          <w:p w:rsidR="000F648C" w:rsidRPr="000F648C" w:rsidRDefault="000F648C" w:rsidP="000F648C">
            <w:pPr>
              <w:bidi/>
              <w:jc w:val="center"/>
              <w:cnfStyle w:val="000000000000"/>
              <w:rPr>
                <w:sz w:val="24"/>
                <w:szCs w:val="24"/>
                <w:rtl/>
                <w:lang w:bidi="fa-IR"/>
              </w:rPr>
            </w:pPr>
            <w:r w:rsidRPr="000F648C">
              <w:rPr>
                <w:sz w:val="24"/>
                <w:szCs w:val="24"/>
                <w:lang w:bidi="fa-IR"/>
              </w:rPr>
              <w:t>PEDOT:PSS</w:t>
            </w:r>
          </w:p>
        </w:tc>
        <w:tc>
          <w:tcPr>
            <w:tcW w:w="1418" w:type="dxa"/>
            <w:shd w:val="clear" w:color="auto" w:fill="FFFFFF" w:themeFill="background1"/>
          </w:tcPr>
          <w:p w:rsidR="000F648C" w:rsidRPr="000F648C" w:rsidRDefault="000F648C" w:rsidP="000F648C">
            <w:pPr>
              <w:bidi/>
              <w:jc w:val="center"/>
              <w:cnfStyle w:val="000000000000"/>
              <w:rPr>
                <w:sz w:val="24"/>
                <w:szCs w:val="24"/>
                <w:rtl/>
                <w:lang w:bidi="fa-IR"/>
              </w:rPr>
            </w:pPr>
            <w:r w:rsidRPr="000F648C">
              <w:rPr>
                <w:rFonts w:hint="cs"/>
                <w:sz w:val="24"/>
                <w:szCs w:val="24"/>
                <w:rtl/>
                <w:lang w:bidi="fa-IR"/>
              </w:rPr>
              <w:t>6 : 1</w:t>
            </w:r>
          </w:p>
        </w:tc>
        <w:tc>
          <w:tcPr>
            <w:tcW w:w="1559" w:type="dxa"/>
            <w:shd w:val="clear" w:color="auto" w:fill="FFFFFF" w:themeFill="background1"/>
          </w:tcPr>
          <w:p w:rsidR="000F648C" w:rsidRPr="000F648C" w:rsidRDefault="000F648C" w:rsidP="000F648C">
            <w:pPr>
              <w:bidi/>
              <w:jc w:val="center"/>
              <w:cnfStyle w:val="000000000000"/>
              <w:rPr>
                <w:sz w:val="24"/>
                <w:szCs w:val="24"/>
                <w:rtl/>
                <w:lang w:bidi="fa-IR"/>
              </w:rPr>
            </w:pPr>
            <w:r w:rsidRPr="000F648C">
              <w:rPr>
                <w:rFonts w:hint="cs"/>
                <w:sz w:val="24"/>
                <w:szCs w:val="24"/>
                <w:rtl/>
                <w:lang w:bidi="fa-IR"/>
              </w:rPr>
              <w:t xml:space="preserve">17 </w:t>
            </w:r>
            <w:r w:rsidRPr="000F648C">
              <w:rPr>
                <w:sz w:val="24"/>
                <w:szCs w:val="24"/>
                <w:lang w:bidi="fa-IR"/>
              </w:rPr>
              <w:t>wt</w:t>
            </w:r>
            <w:r w:rsidRPr="000F648C">
              <w:rPr>
                <w:rFonts w:hint="cs"/>
                <w:sz w:val="24"/>
                <w:szCs w:val="24"/>
                <w:rtl/>
                <w:lang w:bidi="fa-IR"/>
              </w:rPr>
              <w:t>% در آب</w:t>
            </w:r>
          </w:p>
        </w:tc>
        <w:tc>
          <w:tcPr>
            <w:tcW w:w="2551" w:type="dxa"/>
            <w:shd w:val="clear" w:color="auto" w:fill="FFFFFF" w:themeFill="background1"/>
          </w:tcPr>
          <w:p w:rsidR="000F648C" w:rsidRPr="000F648C" w:rsidRDefault="000F648C" w:rsidP="000F648C">
            <w:pPr>
              <w:bidi/>
              <w:jc w:val="center"/>
              <w:cnfStyle w:val="000000000000"/>
              <w:rPr>
                <w:sz w:val="24"/>
                <w:szCs w:val="24"/>
                <w:rtl/>
                <w:lang w:bidi="fa-IR"/>
              </w:rPr>
            </w:pPr>
            <w:r w:rsidRPr="000F648C">
              <w:rPr>
                <w:rFonts w:hint="cs"/>
                <w:sz w:val="24"/>
                <w:szCs w:val="24"/>
                <w:rtl/>
                <w:lang w:bidi="fa-IR"/>
              </w:rPr>
              <w:t>وجود ندارد</w:t>
            </w:r>
          </w:p>
        </w:tc>
        <w:tc>
          <w:tcPr>
            <w:tcW w:w="2411" w:type="dxa"/>
            <w:shd w:val="clear" w:color="auto" w:fill="FFFFFF" w:themeFill="background1"/>
          </w:tcPr>
          <w:p w:rsidR="000F648C" w:rsidRPr="000F648C" w:rsidRDefault="000F648C" w:rsidP="000F648C">
            <w:pPr>
              <w:bidi/>
              <w:jc w:val="center"/>
              <w:cnfStyle w:val="000000000000"/>
              <w:rPr>
                <w:sz w:val="24"/>
                <w:szCs w:val="24"/>
                <w:rtl/>
                <w:lang w:bidi="fa-IR"/>
              </w:rPr>
            </w:pPr>
            <w:r w:rsidRPr="000F648C">
              <w:rPr>
                <w:sz w:val="24"/>
                <w:szCs w:val="24"/>
                <w:lang w:bidi="fa-IR"/>
              </w:rPr>
              <w:t>2000 rpm</w:t>
            </w:r>
            <w:r w:rsidRPr="000F648C">
              <w:rPr>
                <w:rFonts w:hint="cs"/>
                <w:sz w:val="24"/>
                <w:szCs w:val="24"/>
                <w:rtl/>
                <w:lang w:bidi="fa-IR"/>
              </w:rPr>
              <w:t xml:space="preserve"> به مدت 30 ثانیه</w:t>
            </w:r>
          </w:p>
        </w:tc>
      </w:tr>
      <w:tr w:rsidR="000F648C" w:rsidRPr="000F648C" w:rsidTr="000F648C">
        <w:trPr>
          <w:cnfStyle w:val="000000100000"/>
        </w:trPr>
        <w:tc>
          <w:tcPr>
            <w:cnfStyle w:val="001000000000"/>
            <w:tcW w:w="709" w:type="dxa"/>
            <w:shd w:val="clear" w:color="auto" w:fill="FFFFFF" w:themeFill="background1"/>
          </w:tcPr>
          <w:p w:rsidR="000F648C" w:rsidRPr="000F648C" w:rsidRDefault="000F648C" w:rsidP="000F648C">
            <w:pPr>
              <w:bidi/>
              <w:jc w:val="center"/>
              <w:rPr>
                <w:b w:val="0"/>
                <w:bCs w:val="0"/>
                <w:sz w:val="24"/>
                <w:szCs w:val="24"/>
                <w:rtl/>
                <w:lang w:bidi="fa-IR"/>
              </w:rPr>
            </w:pPr>
            <w:r w:rsidRPr="000F648C">
              <w:rPr>
                <w:rFonts w:hint="cs"/>
                <w:b w:val="0"/>
                <w:bCs w:val="0"/>
                <w:sz w:val="24"/>
                <w:szCs w:val="24"/>
                <w:rtl/>
                <w:lang w:bidi="fa-IR"/>
              </w:rPr>
              <w:t>ج</w:t>
            </w:r>
          </w:p>
        </w:tc>
        <w:tc>
          <w:tcPr>
            <w:tcW w:w="1984" w:type="dxa"/>
            <w:shd w:val="clear" w:color="auto" w:fill="FFFFFF" w:themeFill="background1"/>
          </w:tcPr>
          <w:p w:rsidR="000F648C" w:rsidRPr="000F648C" w:rsidRDefault="000F648C" w:rsidP="000F648C">
            <w:pPr>
              <w:bidi/>
              <w:jc w:val="center"/>
              <w:cnfStyle w:val="000000100000"/>
              <w:rPr>
                <w:sz w:val="24"/>
                <w:szCs w:val="24"/>
                <w:rtl/>
                <w:lang w:bidi="fa-IR"/>
              </w:rPr>
            </w:pPr>
            <w:r w:rsidRPr="000F648C">
              <w:rPr>
                <w:sz w:val="24"/>
                <w:szCs w:val="24"/>
                <w:lang w:bidi="fa-IR"/>
              </w:rPr>
              <w:t>PEDOT -PEG</w:t>
            </w:r>
          </w:p>
        </w:tc>
        <w:tc>
          <w:tcPr>
            <w:tcW w:w="1418" w:type="dxa"/>
            <w:shd w:val="clear" w:color="auto" w:fill="FFFFFF" w:themeFill="background1"/>
          </w:tcPr>
          <w:p w:rsidR="000F648C" w:rsidRPr="000F648C" w:rsidRDefault="000F648C" w:rsidP="000F648C">
            <w:pPr>
              <w:bidi/>
              <w:jc w:val="center"/>
              <w:cnfStyle w:val="000000100000"/>
              <w:rPr>
                <w:sz w:val="24"/>
                <w:szCs w:val="24"/>
                <w:rtl/>
                <w:lang w:bidi="fa-IR"/>
              </w:rPr>
            </w:pPr>
            <w:r w:rsidRPr="000F648C">
              <w:rPr>
                <w:rFonts w:hint="cs"/>
                <w:sz w:val="24"/>
                <w:szCs w:val="24"/>
                <w:rtl/>
                <w:lang w:bidi="fa-IR"/>
              </w:rPr>
              <w:t>1 : 1</w:t>
            </w:r>
          </w:p>
        </w:tc>
        <w:tc>
          <w:tcPr>
            <w:tcW w:w="1559" w:type="dxa"/>
            <w:shd w:val="clear" w:color="auto" w:fill="FFFFFF" w:themeFill="background1"/>
          </w:tcPr>
          <w:p w:rsidR="000F648C" w:rsidRPr="000F648C" w:rsidRDefault="000F648C" w:rsidP="000F648C">
            <w:pPr>
              <w:bidi/>
              <w:jc w:val="center"/>
              <w:cnfStyle w:val="000000100000"/>
              <w:rPr>
                <w:sz w:val="24"/>
                <w:szCs w:val="24"/>
                <w:rtl/>
                <w:lang w:bidi="fa-IR"/>
              </w:rPr>
            </w:pPr>
            <w:r w:rsidRPr="000F648C">
              <w:rPr>
                <w:rFonts w:hint="cs"/>
                <w:sz w:val="24"/>
                <w:szCs w:val="24"/>
                <w:rtl/>
                <w:lang w:bidi="fa-IR"/>
              </w:rPr>
              <w:t xml:space="preserve">1 </w:t>
            </w:r>
            <w:r w:rsidRPr="000F648C">
              <w:rPr>
                <w:sz w:val="24"/>
                <w:szCs w:val="24"/>
                <w:lang w:bidi="fa-IR"/>
              </w:rPr>
              <w:t>wt</w:t>
            </w:r>
            <w:r w:rsidRPr="000F648C">
              <w:rPr>
                <w:rFonts w:hint="cs"/>
                <w:sz w:val="24"/>
                <w:szCs w:val="24"/>
                <w:rtl/>
                <w:lang w:bidi="fa-IR"/>
              </w:rPr>
              <w:t>% در آب</w:t>
            </w:r>
          </w:p>
        </w:tc>
        <w:tc>
          <w:tcPr>
            <w:tcW w:w="2551" w:type="dxa"/>
            <w:shd w:val="clear" w:color="auto" w:fill="FFFFFF" w:themeFill="background1"/>
          </w:tcPr>
          <w:p w:rsidR="000F648C" w:rsidRPr="000F648C" w:rsidRDefault="000F648C" w:rsidP="000F648C">
            <w:pPr>
              <w:bidi/>
              <w:jc w:val="center"/>
              <w:cnfStyle w:val="000000100000"/>
              <w:rPr>
                <w:sz w:val="24"/>
                <w:szCs w:val="24"/>
                <w:rtl/>
                <w:lang w:bidi="fa-IR"/>
              </w:rPr>
            </w:pPr>
            <w:r w:rsidRPr="000F648C">
              <w:rPr>
                <w:rFonts w:hint="cs"/>
                <w:sz w:val="24"/>
                <w:szCs w:val="24"/>
                <w:rtl/>
                <w:lang w:bidi="fa-IR"/>
              </w:rPr>
              <w:t xml:space="preserve">پی </w:t>
            </w:r>
            <w:r w:rsidRPr="000F648C">
              <w:rPr>
                <w:rFonts w:ascii="Times New Roman" w:hAnsi="Times New Roman" w:cs="Times New Roman" w:hint="cs"/>
                <w:sz w:val="24"/>
                <w:szCs w:val="24"/>
                <w:rtl/>
                <w:lang w:bidi="fa-IR"/>
              </w:rPr>
              <w:t>–</w:t>
            </w:r>
            <w:r w:rsidRPr="000F648C">
              <w:rPr>
                <w:rFonts w:hint="cs"/>
                <w:sz w:val="24"/>
                <w:szCs w:val="24"/>
                <w:rtl/>
                <w:lang w:bidi="fa-IR"/>
              </w:rPr>
              <w:t xml:space="preserve"> تولوئن سولفونات (</w:t>
            </w:r>
            <w:r w:rsidRPr="000F648C">
              <w:rPr>
                <w:sz w:val="24"/>
                <w:szCs w:val="24"/>
                <w:lang w:bidi="fa-IR"/>
              </w:rPr>
              <w:t>PTS</w:t>
            </w:r>
            <w:r w:rsidRPr="000F648C">
              <w:rPr>
                <w:rFonts w:hint="cs"/>
                <w:sz w:val="24"/>
                <w:szCs w:val="24"/>
                <w:rtl/>
                <w:lang w:bidi="fa-IR"/>
              </w:rPr>
              <w:t>)</w:t>
            </w:r>
          </w:p>
        </w:tc>
        <w:tc>
          <w:tcPr>
            <w:tcW w:w="2411" w:type="dxa"/>
            <w:shd w:val="clear" w:color="auto" w:fill="FFFFFF" w:themeFill="background1"/>
          </w:tcPr>
          <w:p w:rsidR="000F648C" w:rsidRPr="000F648C" w:rsidRDefault="000F648C" w:rsidP="000F648C">
            <w:pPr>
              <w:bidi/>
              <w:jc w:val="center"/>
              <w:cnfStyle w:val="000000100000"/>
              <w:rPr>
                <w:sz w:val="24"/>
                <w:szCs w:val="24"/>
                <w:rtl/>
                <w:lang w:bidi="fa-IR"/>
              </w:rPr>
            </w:pPr>
            <w:r>
              <w:rPr>
                <w:sz w:val="24"/>
                <w:szCs w:val="24"/>
                <w:lang w:bidi="fa-IR"/>
              </w:rPr>
              <w:t>1</w:t>
            </w:r>
            <w:r w:rsidRPr="000F648C">
              <w:rPr>
                <w:sz w:val="24"/>
                <w:szCs w:val="24"/>
                <w:lang w:bidi="fa-IR"/>
              </w:rPr>
              <w:t>000 rpm</w:t>
            </w:r>
            <w:r w:rsidRPr="000F648C">
              <w:rPr>
                <w:rFonts w:hint="cs"/>
                <w:sz w:val="24"/>
                <w:szCs w:val="24"/>
                <w:rtl/>
                <w:lang w:bidi="fa-IR"/>
              </w:rPr>
              <w:t xml:space="preserve"> به مدت 30 ثانیه</w:t>
            </w:r>
          </w:p>
        </w:tc>
      </w:tr>
      <w:tr w:rsidR="000F648C" w:rsidRPr="000F648C" w:rsidTr="000F648C">
        <w:tc>
          <w:tcPr>
            <w:cnfStyle w:val="001000000000"/>
            <w:tcW w:w="709" w:type="dxa"/>
            <w:shd w:val="clear" w:color="auto" w:fill="FFFFFF" w:themeFill="background1"/>
          </w:tcPr>
          <w:p w:rsidR="000F648C" w:rsidRPr="000F648C" w:rsidRDefault="000F648C" w:rsidP="000F648C">
            <w:pPr>
              <w:bidi/>
              <w:jc w:val="center"/>
              <w:rPr>
                <w:b w:val="0"/>
                <w:bCs w:val="0"/>
                <w:sz w:val="24"/>
                <w:szCs w:val="24"/>
                <w:rtl/>
                <w:lang w:bidi="fa-IR"/>
              </w:rPr>
            </w:pPr>
            <w:r w:rsidRPr="000F648C">
              <w:rPr>
                <w:rFonts w:hint="cs"/>
                <w:b w:val="0"/>
                <w:bCs w:val="0"/>
                <w:sz w:val="24"/>
                <w:szCs w:val="24"/>
                <w:rtl/>
                <w:lang w:bidi="fa-IR"/>
              </w:rPr>
              <w:t>د</w:t>
            </w:r>
          </w:p>
        </w:tc>
        <w:tc>
          <w:tcPr>
            <w:tcW w:w="1984" w:type="dxa"/>
            <w:shd w:val="clear" w:color="auto" w:fill="FFFFFF" w:themeFill="background1"/>
          </w:tcPr>
          <w:p w:rsidR="000F648C" w:rsidRPr="000F648C" w:rsidRDefault="000F648C" w:rsidP="000F648C">
            <w:pPr>
              <w:bidi/>
              <w:jc w:val="center"/>
              <w:cnfStyle w:val="000000000000"/>
              <w:rPr>
                <w:sz w:val="24"/>
                <w:szCs w:val="24"/>
                <w:rtl/>
                <w:lang w:bidi="fa-IR"/>
              </w:rPr>
            </w:pPr>
            <w:r w:rsidRPr="000F648C">
              <w:rPr>
                <w:sz w:val="24"/>
                <w:szCs w:val="24"/>
                <w:lang w:bidi="fa-IR"/>
              </w:rPr>
              <w:t>PEDOT -PEG</w:t>
            </w:r>
          </w:p>
        </w:tc>
        <w:tc>
          <w:tcPr>
            <w:tcW w:w="1418" w:type="dxa"/>
            <w:shd w:val="clear" w:color="auto" w:fill="FFFFFF" w:themeFill="background1"/>
          </w:tcPr>
          <w:p w:rsidR="000F648C" w:rsidRPr="000F648C" w:rsidRDefault="000F648C" w:rsidP="000F648C">
            <w:pPr>
              <w:bidi/>
              <w:jc w:val="center"/>
              <w:cnfStyle w:val="000000000000"/>
              <w:rPr>
                <w:sz w:val="24"/>
                <w:szCs w:val="24"/>
                <w:rtl/>
                <w:lang w:bidi="fa-IR"/>
              </w:rPr>
            </w:pPr>
            <w:r w:rsidRPr="000F648C">
              <w:rPr>
                <w:rFonts w:hint="cs"/>
                <w:sz w:val="24"/>
                <w:szCs w:val="24"/>
                <w:rtl/>
                <w:lang w:bidi="fa-IR"/>
              </w:rPr>
              <w:t>1: 1</w:t>
            </w:r>
          </w:p>
        </w:tc>
        <w:tc>
          <w:tcPr>
            <w:tcW w:w="1559" w:type="dxa"/>
            <w:shd w:val="clear" w:color="auto" w:fill="FFFFFF" w:themeFill="background1"/>
          </w:tcPr>
          <w:p w:rsidR="000F648C" w:rsidRPr="000F648C" w:rsidRDefault="000F648C" w:rsidP="000F648C">
            <w:pPr>
              <w:bidi/>
              <w:jc w:val="center"/>
              <w:cnfStyle w:val="000000000000"/>
              <w:rPr>
                <w:sz w:val="24"/>
                <w:szCs w:val="24"/>
                <w:rtl/>
                <w:lang w:bidi="fa-IR"/>
              </w:rPr>
            </w:pPr>
            <w:r w:rsidRPr="000F648C">
              <w:rPr>
                <w:rFonts w:hint="cs"/>
                <w:sz w:val="24"/>
                <w:szCs w:val="24"/>
                <w:rtl/>
                <w:lang w:bidi="fa-IR"/>
              </w:rPr>
              <w:t xml:space="preserve">1 </w:t>
            </w:r>
            <w:r w:rsidRPr="000F648C">
              <w:rPr>
                <w:sz w:val="24"/>
                <w:szCs w:val="24"/>
                <w:lang w:bidi="fa-IR"/>
              </w:rPr>
              <w:t>wt</w:t>
            </w:r>
            <w:r w:rsidRPr="000F648C">
              <w:rPr>
                <w:rFonts w:hint="cs"/>
                <w:sz w:val="24"/>
                <w:szCs w:val="24"/>
                <w:rtl/>
                <w:lang w:bidi="fa-IR"/>
              </w:rPr>
              <w:t>% در آب</w:t>
            </w:r>
          </w:p>
        </w:tc>
        <w:tc>
          <w:tcPr>
            <w:tcW w:w="2551" w:type="dxa"/>
            <w:shd w:val="clear" w:color="auto" w:fill="FFFFFF" w:themeFill="background1"/>
          </w:tcPr>
          <w:p w:rsidR="000F648C" w:rsidRPr="000F648C" w:rsidRDefault="000F648C" w:rsidP="000F648C">
            <w:pPr>
              <w:bidi/>
              <w:jc w:val="center"/>
              <w:cnfStyle w:val="000000000000"/>
              <w:rPr>
                <w:sz w:val="24"/>
                <w:szCs w:val="24"/>
                <w:rtl/>
                <w:lang w:bidi="fa-IR"/>
              </w:rPr>
            </w:pPr>
            <w:r w:rsidRPr="000F648C">
              <w:rPr>
                <w:rFonts w:hint="cs"/>
                <w:sz w:val="24"/>
                <w:szCs w:val="24"/>
                <w:rtl/>
                <w:lang w:bidi="fa-IR"/>
              </w:rPr>
              <w:t>پرکلرات (</w:t>
            </w:r>
            <w:r w:rsidRPr="000F648C">
              <w:rPr>
                <w:sz w:val="24"/>
                <w:szCs w:val="24"/>
                <w:lang w:bidi="fa-IR"/>
              </w:rPr>
              <w:t>PC</w:t>
            </w:r>
            <w:r w:rsidRPr="000F648C">
              <w:rPr>
                <w:rFonts w:hint="cs"/>
                <w:sz w:val="24"/>
                <w:szCs w:val="24"/>
                <w:rtl/>
                <w:lang w:bidi="fa-IR"/>
              </w:rPr>
              <w:t>)</w:t>
            </w:r>
          </w:p>
        </w:tc>
        <w:tc>
          <w:tcPr>
            <w:tcW w:w="2411" w:type="dxa"/>
            <w:shd w:val="clear" w:color="auto" w:fill="FFFFFF" w:themeFill="background1"/>
          </w:tcPr>
          <w:p w:rsidR="000F648C" w:rsidRPr="000F648C" w:rsidRDefault="000F648C" w:rsidP="000F648C">
            <w:pPr>
              <w:bidi/>
              <w:jc w:val="center"/>
              <w:cnfStyle w:val="000000000000"/>
              <w:rPr>
                <w:sz w:val="24"/>
                <w:szCs w:val="24"/>
                <w:rtl/>
                <w:lang w:bidi="fa-IR"/>
              </w:rPr>
            </w:pPr>
            <w:r>
              <w:rPr>
                <w:sz w:val="24"/>
                <w:szCs w:val="24"/>
                <w:lang w:bidi="fa-IR"/>
              </w:rPr>
              <w:t>1</w:t>
            </w:r>
            <w:r w:rsidRPr="000F648C">
              <w:rPr>
                <w:sz w:val="24"/>
                <w:szCs w:val="24"/>
                <w:lang w:bidi="fa-IR"/>
              </w:rPr>
              <w:t>000 rpm</w:t>
            </w:r>
            <w:r w:rsidRPr="000F648C">
              <w:rPr>
                <w:rFonts w:hint="cs"/>
                <w:sz w:val="24"/>
                <w:szCs w:val="24"/>
                <w:rtl/>
                <w:lang w:bidi="fa-IR"/>
              </w:rPr>
              <w:t xml:space="preserve"> به مدت 30 ثانیه</w:t>
            </w:r>
          </w:p>
        </w:tc>
      </w:tr>
    </w:tbl>
    <w:p w:rsidR="000F648C" w:rsidRDefault="000F648C" w:rsidP="000F648C">
      <w:pPr>
        <w:bidi/>
        <w:rPr>
          <w:rtl/>
          <w:lang w:bidi="fa-IR"/>
        </w:rPr>
      </w:pPr>
    </w:p>
    <w:p w:rsidR="000F648C" w:rsidRDefault="000F648C" w:rsidP="000F648C">
      <w:pPr>
        <w:bidi/>
        <w:rPr>
          <w:rtl/>
          <w:lang w:bidi="fa-IR"/>
        </w:rPr>
      </w:pPr>
    </w:p>
    <w:p w:rsidR="003F480C" w:rsidRDefault="003F480C" w:rsidP="003F480C">
      <w:pPr>
        <w:bidi/>
        <w:rPr>
          <w:rtl/>
          <w:lang w:bidi="fa-IR"/>
        </w:rPr>
      </w:pPr>
    </w:p>
    <w:p w:rsidR="003F480C" w:rsidRDefault="003F480C" w:rsidP="003F480C">
      <w:pPr>
        <w:bidi/>
        <w:rPr>
          <w:rtl/>
          <w:lang w:bidi="fa-IR"/>
        </w:rPr>
      </w:pPr>
      <w:r>
        <w:rPr>
          <w:rFonts w:hint="cs"/>
          <w:b/>
          <w:bCs/>
          <w:sz w:val="32"/>
          <w:szCs w:val="32"/>
          <w:rtl/>
          <w:lang w:bidi="fa-IR"/>
        </w:rPr>
        <w:t xml:space="preserve">3. نتایج و بحث و بررسی </w:t>
      </w:r>
    </w:p>
    <w:p w:rsidR="003F480C" w:rsidRDefault="000C043B" w:rsidP="003F480C">
      <w:pPr>
        <w:bidi/>
        <w:rPr>
          <w:rtl/>
          <w:lang w:bidi="fa-IR"/>
        </w:rPr>
      </w:pPr>
      <w:r>
        <w:rPr>
          <w:rFonts w:hint="cs"/>
          <w:rtl/>
          <w:lang w:bidi="fa-IR"/>
        </w:rPr>
        <w:t xml:space="preserve">در تصویر شماره 1 </w:t>
      </w:r>
      <w:r w:rsidR="00C34655">
        <w:rPr>
          <w:rFonts w:hint="cs"/>
          <w:rtl/>
          <w:lang w:bidi="fa-IR"/>
        </w:rPr>
        <w:t xml:space="preserve">ویژگیهای معمول چگالی </w:t>
      </w:r>
      <w:r w:rsidR="00C34655">
        <w:rPr>
          <w:rFonts w:ascii="Times New Roman" w:hAnsi="Times New Roman" w:cs="Times New Roman" w:hint="cs"/>
          <w:rtl/>
          <w:lang w:bidi="fa-IR"/>
        </w:rPr>
        <w:t>–</w:t>
      </w:r>
      <w:r w:rsidR="00C34655">
        <w:rPr>
          <w:rFonts w:hint="cs"/>
          <w:rtl/>
          <w:lang w:bidi="fa-IR"/>
        </w:rPr>
        <w:t xml:space="preserve"> ولتاژ جریان نشان داده شده است؛ </w:t>
      </w:r>
      <w:r w:rsidR="009C061F">
        <w:rPr>
          <w:rFonts w:hint="cs"/>
          <w:rtl/>
          <w:lang w:bidi="fa-IR"/>
        </w:rPr>
        <w:t xml:space="preserve">در واقع هم ابزارهای تحقق یافته از طریق </w:t>
      </w:r>
      <w:r w:rsidR="009C061F">
        <w:rPr>
          <w:lang w:bidi="fa-IR"/>
        </w:rPr>
        <w:t xml:space="preserve">PEDOT-PEG </w:t>
      </w:r>
      <w:r w:rsidR="009C061F">
        <w:rPr>
          <w:rFonts w:hint="cs"/>
          <w:rtl/>
          <w:lang w:bidi="fa-IR"/>
        </w:rPr>
        <w:t xml:space="preserve"> (</w:t>
      </w:r>
      <w:r w:rsidR="009C061F">
        <w:rPr>
          <w:lang w:bidi="fa-IR"/>
        </w:rPr>
        <w:t>C</w:t>
      </w:r>
      <w:r w:rsidR="009C061F">
        <w:rPr>
          <w:rFonts w:hint="cs"/>
          <w:rtl/>
          <w:lang w:bidi="fa-IR"/>
        </w:rPr>
        <w:t xml:space="preserve"> و </w:t>
      </w:r>
      <w:r w:rsidR="009C061F">
        <w:rPr>
          <w:lang w:bidi="fa-IR"/>
        </w:rPr>
        <w:t>D</w:t>
      </w:r>
      <w:r w:rsidR="009C061F">
        <w:rPr>
          <w:rFonts w:hint="cs"/>
          <w:rtl/>
          <w:lang w:bidi="fa-IR"/>
        </w:rPr>
        <w:t xml:space="preserve">) دارای رسانایی به مراتب بیشتری از موارد تحقق یافته توسط </w:t>
      </w:r>
      <w:r w:rsidR="009C061F">
        <w:rPr>
          <w:lang w:bidi="fa-IR"/>
        </w:rPr>
        <w:t>PEDOT:PSS</w:t>
      </w:r>
      <w:r w:rsidR="009C061F">
        <w:rPr>
          <w:rFonts w:hint="cs"/>
          <w:rtl/>
          <w:lang w:bidi="fa-IR"/>
        </w:rPr>
        <w:t xml:space="preserve"> بوده؛ و </w:t>
      </w:r>
      <w:r w:rsidR="00E7145E">
        <w:rPr>
          <w:rFonts w:hint="cs"/>
          <w:rtl/>
          <w:lang w:bidi="fa-IR"/>
        </w:rPr>
        <w:t xml:space="preserve">همچنین می توان گفت که رساناترین آنها عبارت از مواد بدست آمده با استفاده از یک لایه </w:t>
      </w:r>
      <w:r w:rsidR="00E80D15">
        <w:rPr>
          <w:rFonts w:hint="cs"/>
          <w:rtl/>
          <w:lang w:bidi="fa-IR"/>
        </w:rPr>
        <w:t xml:space="preserve">دوپ شده با پرکلرات (ابزار </w:t>
      </w:r>
      <w:r w:rsidR="00E80D15">
        <w:rPr>
          <w:lang w:bidi="fa-IR"/>
        </w:rPr>
        <w:t>D</w:t>
      </w:r>
      <w:r w:rsidR="00E80D15">
        <w:rPr>
          <w:rFonts w:hint="cs"/>
          <w:rtl/>
          <w:lang w:bidi="fa-IR"/>
        </w:rPr>
        <w:t xml:space="preserve">) می باشد. مقایسه نتایج در تصویر 1 و جدول 2 نشان داده شده و نیز با توجه به آنها می توان نوعی رفتار مغایر و غیرمعمول را مشاهده نمود: </w:t>
      </w:r>
      <w:r w:rsidR="00334762">
        <w:rPr>
          <w:rFonts w:hint="cs"/>
          <w:rtl/>
          <w:lang w:bidi="fa-IR"/>
        </w:rPr>
        <w:t xml:space="preserve">جریان ابزار با مانع بالقوه آند افزایش می یابد. در واقع </w:t>
      </w:r>
      <w:r w:rsidR="006D77FD">
        <w:rPr>
          <w:rFonts w:hint="cs"/>
          <w:rtl/>
          <w:lang w:bidi="fa-IR"/>
        </w:rPr>
        <w:t xml:space="preserve">چنانچه در داخل تصویر شماره 1 نیز نشان داده شده است چون عملکرد کاری </w:t>
      </w:r>
      <w:r w:rsidR="006D77FD">
        <w:rPr>
          <w:lang w:bidi="fa-IR"/>
        </w:rPr>
        <w:t>ITO</w:t>
      </w:r>
      <w:r w:rsidR="006D77FD">
        <w:rPr>
          <w:rFonts w:hint="cs"/>
          <w:rtl/>
          <w:lang w:bidi="fa-IR"/>
        </w:rPr>
        <w:t xml:space="preserve"> برابر </w:t>
      </w:r>
      <w:r w:rsidR="006D77FD">
        <w:rPr>
          <w:lang w:bidi="fa-IR"/>
        </w:rPr>
        <w:t>eV</w:t>
      </w:r>
      <w:r w:rsidR="006D77FD">
        <w:rPr>
          <w:rFonts w:hint="cs"/>
          <w:rtl/>
          <w:lang w:bidi="fa-IR"/>
        </w:rPr>
        <w:t xml:space="preserve"> 8/4 بوده و سطح </w:t>
      </w:r>
      <w:r w:rsidR="006D77FD">
        <w:rPr>
          <w:lang w:bidi="fa-IR"/>
        </w:rPr>
        <w:t>PF6 HOMO</w:t>
      </w:r>
      <w:r w:rsidR="006D77FD">
        <w:rPr>
          <w:rFonts w:hint="cs"/>
          <w:rtl/>
          <w:lang w:bidi="fa-IR"/>
        </w:rPr>
        <w:t xml:space="preserve"> معادل </w:t>
      </w:r>
      <w:r w:rsidR="006D77FD">
        <w:rPr>
          <w:lang w:bidi="fa-IR"/>
        </w:rPr>
        <w:t>eV</w:t>
      </w:r>
      <w:r w:rsidR="006D77FD">
        <w:rPr>
          <w:rFonts w:hint="cs"/>
          <w:rtl/>
          <w:lang w:bidi="fa-IR"/>
        </w:rPr>
        <w:t xml:space="preserve"> 8/5 می باشد، کاهش عملکرد کاری </w:t>
      </w:r>
      <w:r w:rsidR="006D77FD">
        <w:rPr>
          <w:lang w:bidi="fa-IR"/>
        </w:rPr>
        <w:t>PEDOT</w:t>
      </w:r>
      <w:r w:rsidR="006D77FD">
        <w:rPr>
          <w:rFonts w:hint="cs"/>
          <w:rtl/>
          <w:lang w:bidi="fa-IR"/>
        </w:rPr>
        <w:t xml:space="preserve"> از 2/5 به 2/4 </w:t>
      </w:r>
      <w:r w:rsidR="006D77FD">
        <w:rPr>
          <w:lang w:bidi="fa-IR"/>
        </w:rPr>
        <w:t>eV</w:t>
      </w:r>
      <w:r w:rsidR="006D77FD">
        <w:rPr>
          <w:rFonts w:hint="cs"/>
          <w:rtl/>
          <w:lang w:bidi="fa-IR"/>
        </w:rPr>
        <w:t xml:space="preserve"> به منزله افزایش </w:t>
      </w:r>
      <w:r w:rsidR="006D77FD">
        <w:rPr>
          <w:rFonts w:hint="cs"/>
          <w:rtl/>
          <w:lang w:bidi="fa-IR"/>
        </w:rPr>
        <w:lastRenderedPageBreak/>
        <w:t xml:space="preserve">مانع حفره </w:t>
      </w:r>
      <w:r w:rsidR="006D77FD">
        <w:rPr>
          <w:lang w:bidi="fa-IR"/>
        </w:rPr>
        <w:t>PEDOT/PF6</w:t>
      </w:r>
      <w:r w:rsidR="006D77FD">
        <w:rPr>
          <w:rFonts w:hint="cs"/>
          <w:rtl/>
          <w:lang w:bidi="fa-IR"/>
        </w:rPr>
        <w:t xml:space="preserve"> مورد انتظار می باشد، </w:t>
      </w:r>
      <w:r w:rsidR="00346099">
        <w:rPr>
          <w:rFonts w:hint="cs"/>
          <w:rtl/>
          <w:lang w:bidi="fa-IR"/>
        </w:rPr>
        <w:t xml:space="preserve">که همراه با اثرات ناشی از کاهش تعداد حفرات تزریق شده و در نتیجه آن کاهش جریان ابزار نمود پیدا می کند. </w:t>
      </w:r>
      <w:r w:rsidR="008E4FFD">
        <w:rPr>
          <w:rFonts w:hint="cs"/>
          <w:rtl/>
          <w:lang w:bidi="fa-IR"/>
        </w:rPr>
        <w:t xml:space="preserve">در عوض نتایج بدست آمده از آزمایش حاکی از رفتار مغایر بوده و در واقع اشاره به وجود پدیده غالب دیگر در ابزار در مورد تزریق و انتقال بار دارد. همچنین اندازه گیری فرکانس </w:t>
      </w:r>
      <w:r w:rsidR="008E4FFD">
        <w:rPr>
          <w:rFonts w:ascii="Times New Roman" w:hAnsi="Times New Roman" w:cs="Times New Roman" w:hint="cs"/>
          <w:rtl/>
          <w:lang w:bidi="fa-IR"/>
        </w:rPr>
        <w:t>–</w:t>
      </w:r>
      <w:r w:rsidR="008E4FFD">
        <w:rPr>
          <w:rFonts w:hint="cs"/>
          <w:rtl/>
          <w:lang w:bidi="fa-IR"/>
        </w:rPr>
        <w:t xml:space="preserve"> ظرفیت</w:t>
      </w:r>
      <w:r w:rsidR="00555779">
        <w:rPr>
          <w:rFonts w:hint="cs"/>
          <w:rtl/>
          <w:lang w:bidi="fa-IR"/>
        </w:rPr>
        <w:t xml:space="preserve"> خازنی</w:t>
      </w:r>
      <w:r w:rsidR="008E4FFD">
        <w:rPr>
          <w:rFonts w:hint="cs"/>
          <w:rtl/>
          <w:lang w:bidi="fa-IR"/>
        </w:rPr>
        <w:t xml:space="preserve"> و رسانایی </w:t>
      </w:r>
      <w:r w:rsidR="008E4FFD">
        <w:rPr>
          <w:rFonts w:ascii="Times New Roman" w:hAnsi="Times New Roman" w:cs="Times New Roman" w:hint="cs"/>
          <w:rtl/>
          <w:lang w:bidi="fa-IR"/>
        </w:rPr>
        <w:t>–</w:t>
      </w:r>
      <w:r w:rsidR="008E4FFD">
        <w:rPr>
          <w:rFonts w:hint="cs"/>
          <w:rtl/>
          <w:lang w:bidi="fa-IR"/>
        </w:rPr>
        <w:t xml:space="preserve"> ظرفیت</w:t>
      </w:r>
      <w:r w:rsidR="00555779">
        <w:rPr>
          <w:rFonts w:hint="cs"/>
          <w:rtl/>
          <w:lang w:bidi="fa-IR"/>
        </w:rPr>
        <w:t xml:space="preserve"> خازنی</w:t>
      </w:r>
      <w:r w:rsidR="008E4FFD">
        <w:rPr>
          <w:rFonts w:hint="cs"/>
          <w:rtl/>
          <w:lang w:bidi="fa-IR"/>
        </w:rPr>
        <w:t xml:space="preserve"> در پایه های متفاوت برای تمامی ابزار صورت گرفته و چنانچه در تصویر شماره 2 نیز قابل مشاهده می باشد (برای سهولت امر فقط برای ابزار الف) این طیف ها با ولتاژ بکار رفته کمتر از آستانه نوری تغییر نمی کند. </w:t>
      </w:r>
      <w:r w:rsidR="00023E60">
        <w:rPr>
          <w:rFonts w:hint="cs"/>
          <w:rtl/>
          <w:lang w:bidi="fa-IR"/>
        </w:rPr>
        <w:t xml:space="preserve">ظرفیت خازنی مستقل از بایاس نیز عبارت از یک نتیجه تنظیم شده با پدیده بار است و بخوبی در ادبیات مربوطه بحث مورد تجزیه و تحلیل قرار گرفته است. </w:t>
      </w:r>
      <w:r w:rsidR="00DF6D50">
        <w:rPr>
          <w:rFonts w:hint="cs"/>
          <w:rtl/>
          <w:lang w:bidi="fa-IR"/>
        </w:rPr>
        <w:t xml:space="preserve">به منظور تحلیل ابزار در رژیم تحت آستانه اقدام به انجام طیف پذیرش در بایاس </w:t>
      </w:r>
      <w:r w:rsidR="00DF6D50">
        <w:rPr>
          <w:lang w:bidi="fa-IR"/>
        </w:rPr>
        <w:t>V</w:t>
      </w:r>
      <w:r w:rsidR="00DF6D50">
        <w:rPr>
          <w:rFonts w:hint="cs"/>
          <w:rtl/>
          <w:lang w:bidi="fa-IR"/>
        </w:rPr>
        <w:t xml:space="preserve"> 0 نمودیم. </w:t>
      </w:r>
    </w:p>
    <w:p w:rsidR="00DF6D50" w:rsidRDefault="00DF6D50" w:rsidP="00DF6D50">
      <w:pPr>
        <w:bidi/>
        <w:rPr>
          <w:rtl/>
          <w:lang w:bidi="fa-IR"/>
        </w:rPr>
      </w:pPr>
      <w:r>
        <w:rPr>
          <w:rFonts w:hint="cs"/>
          <w:rtl/>
          <w:lang w:bidi="fa-IR"/>
        </w:rPr>
        <w:t xml:space="preserve">طیف گزارش شده در تصویر 3 نشان می دهد که ظرفیت های خازنی دارای رفتار مونوتونیک کاهشی با مقدار انحصاری و فرکانس پایین در حدود </w:t>
      </w:r>
      <w:r>
        <w:rPr>
          <w:lang w:bidi="fa-IR"/>
        </w:rPr>
        <w:t>nF/cm</w:t>
      </w:r>
      <w:r>
        <w:rPr>
          <w:vertAlign w:val="superscript"/>
          <w:lang w:bidi="fa-IR"/>
        </w:rPr>
        <w:t>2</w:t>
      </w:r>
      <w:r>
        <w:rPr>
          <w:rFonts w:hint="cs"/>
          <w:rtl/>
          <w:lang w:bidi="fa-IR"/>
        </w:rPr>
        <w:t xml:space="preserve"> 21 برای سه نوع اول ابزار بوده و نیز این مقدار برای </w:t>
      </w:r>
      <w:r>
        <w:rPr>
          <w:lang w:bidi="fa-IR"/>
        </w:rPr>
        <w:t>D</w:t>
      </w:r>
      <w:r>
        <w:rPr>
          <w:rFonts w:hint="cs"/>
          <w:rtl/>
          <w:lang w:bidi="fa-IR"/>
        </w:rPr>
        <w:t xml:space="preserve"> معادل </w:t>
      </w:r>
      <w:r>
        <w:rPr>
          <w:lang w:bidi="fa-IR"/>
        </w:rPr>
        <w:t>nF/cm</w:t>
      </w:r>
      <w:r>
        <w:rPr>
          <w:vertAlign w:val="superscript"/>
          <w:lang w:bidi="fa-IR"/>
        </w:rPr>
        <w:t>2</w:t>
      </w:r>
      <w:r>
        <w:rPr>
          <w:rFonts w:hint="cs"/>
          <w:rtl/>
          <w:lang w:bidi="fa-IR"/>
        </w:rPr>
        <w:t xml:space="preserve"> 48 می باشد. </w:t>
      </w:r>
      <w:r w:rsidR="00E07FE6">
        <w:rPr>
          <w:rFonts w:hint="cs"/>
          <w:rtl/>
          <w:lang w:bidi="fa-IR"/>
        </w:rPr>
        <w:t>در تصویر شماره 4 طیف اتلاف (</w:t>
      </w:r>
      <w:r w:rsidR="00E07FE6">
        <w:rPr>
          <w:lang w:bidi="fa-IR"/>
        </w:rPr>
        <w:t>L</w:t>
      </w:r>
      <w:r w:rsidR="00E07FE6">
        <w:rPr>
          <w:rFonts w:hint="cs"/>
          <w:rtl/>
          <w:lang w:bidi="fa-IR"/>
        </w:rPr>
        <w:t xml:space="preserve">) به این صورت تعریف شده است: </w:t>
      </w:r>
    </w:p>
    <w:p w:rsidR="00E07FE6" w:rsidRDefault="00E07FE6" w:rsidP="00E07FE6">
      <w:pPr>
        <w:bidi/>
        <w:rPr>
          <w:rFonts w:cs="Times New Roman"/>
          <w:rtl/>
          <w:lang w:bidi="fa-IR"/>
        </w:rPr>
      </w:pPr>
      <w:r>
        <w:rPr>
          <w:rFonts w:cs="Times New Roman" w:hint="cs"/>
          <w:noProof/>
          <w:rtl/>
          <w:lang w:bidi="fa-IR"/>
        </w:rPr>
        <w:drawing>
          <wp:inline distT="0" distB="0" distL="0" distR="0">
            <wp:extent cx="4589252" cy="453187"/>
            <wp:effectExtent l="19050" t="0" r="179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90623" cy="453322"/>
                    </a:xfrm>
                    <a:prstGeom prst="rect">
                      <a:avLst/>
                    </a:prstGeom>
                    <a:noFill/>
                    <a:ln w="9525">
                      <a:noFill/>
                      <a:miter lim="800000"/>
                      <a:headEnd/>
                      <a:tailEnd/>
                    </a:ln>
                  </pic:spPr>
                </pic:pic>
              </a:graphicData>
            </a:graphic>
          </wp:inline>
        </w:drawing>
      </w:r>
    </w:p>
    <w:p w:rsidR="006861CC" w:rsidRDefault="00E07FE6" w:rsidP="006861CC">
      <w:pPr>
        <w:bidi/>
        <w:rPr>
          <w:rtl/>
          <w:lang w:bidi="fa-IR"/>
        </w:rPr>
      </w:pPr>
      <w:r w:rsidRPr="00203FBB">
        <w:rPr>
          <w:rFonts w:hint="cs"/>
          <w:rtl/>
          <w:lang w:bidi="fa-IR"/>
        </w:rPr>
        <w:t xml:space="preserve">که </w:t>
      </w:r>
      <w:r w:rsidR="00007F9F" w:rsidRPr="00203FBB">
        <w:rPr>
          <w:lang w:bidi="fa-IR"/>
        </w:rPr>
        <w:t>G</w:t>
      </w:r>
      <w:r w:rsidR="00007F9F" w:rsidRPr="00203FBB">
        <w:rPr>
          <w:rFonts w:hint="cs"/>
          <w:rtl/>
          <w:lang w:bidi="fa-IR"/>
        </w:rPr>
        <w:t xml:space="preserve"> عبارت از رسانایی الکتریکی و </w:t>
      </w:r>
      <w:r w:rsidR="00007F9F" w:rsidRPr="00203FBB">
        <w:rPr>
          <w:rFonts w:hint="cs"/>
          <w:noProof/>
          <w:rtl/>
          <w:lang w:bidi="fa-IR"/>
        </w:rPr>
        <w:drawing>
          <wp:inline distT="0" distB="0" distL="0" distR="0">
            <wp:extent cx="215900" cy="155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5900" cy="155575"/>
                    </a:xfrm>
                    <a:prstGeom prst="rect">
                      <a:avLst/>
                    </a:prstGeom>
                    <a:noFill/>
                    <a:ln w="9525">
                      <a:noFill/>
                      <a:miter lim="800000"/>
                      <a:headEnd/>
                      <a:tailEnd/>
                    </a:ln>
                  </pic:spPr>
                </pic:pic>
              </a:graphicData>
            </a:graphic>
          </wp:inline>
        </w:drawing>
      </w:r>
      <w:r w:rsidR="00007F9F" w:rsidRPr="00203FBB">
        <w:rPr>
          <w:rFonts w:hint="cs"/>
          <w:rtl/>
          <w:lang w:bidi="fa-IR"/>
        </w:rPr>
        <w:t xml:space="preserve"> فرکانس زاویه ای سیگنال بکار رفته می باشد: </w:t>
      </w:r>
      <w:r w:rsidR="00D0068D">
        <w:rPr>
          <w:rFonts w:hint="cs"/>
          <w:rtl/>
          <w:lang w:bidi="fa-IR"/>
        </w:rPr>
        <w:t xml:space="preserve">ابزارهای الف، ب و ج دارای یک اتلاف اوج بوده در حالیکه ابزار د دارای دو نقطه اوج است. اوج اتلاف مقدار ثابت زمان آسایش </w:t>
      </w:r>
      <w:r w:rsidR="00D0068D">
        <w:rPr>
          <w:rFonts w:hint="cs"/>
          <w:noProof/>
          <w:rtl/>
          <w:lang w:bidi="fa-IR"/>
        </w:rPr>
        <w:drawing>
          <wp:inline distT="0" distB="0" distL="0" distR="0">
            <wp:extent cx="201393" cy="181155"/>
            <wp:effectExtent l="19050" t="0" r="815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2235" cy="181913"/>
                    </a:xfrm>
                    <a:prstGeom prst="rect">
                      <a:avLst/>
                    </a:prstGeom>
                    <a:noFill/>
                    <a:ln w="9525">
                      <a:noFill/>
                      <a:miter lim="800000"/>
                      <a:headEnd/>
                      <a:tailEnd/>
                    </a:ln>
                  </pic:spPr>
                </pic:pic>
              </a:graphicData>
            </a:graphic>
          </wp:inline>
        </w:drawing>
      </w:r>
      <w:r w:rsidR="00D0068D">
        <w:rPr>
          <w:rFonts w:hint="cs"/>
          <w:rtl/>
          <w:lang w:bidi="fa-IR"/>
        </w:rPr>
        <w:t xml:space="preserve">را نشان می دهد: </w:t>
      </w:r>
      <w:r w:rsidR="00D0068D">
        <w:rPr>
          <w:lang w:bidi="fa-IR"/>
        </w:rPr>
        <w:t>ns</w:t>
      </w:r>
      <w:r w:rsidR="00D0068D">
        <w:rPr>
          <w:rFonts w:hint="cs"/>
          <w:rtl/>
          <w:lang w:bidi="fa-IR"/>
        </w:rPr>
        <w:t xml:space="preserve"> 220، </w:t>
      </w:r>
      <w:r w:rsidR="00D0068D">
        <w:rPr>
          <w:lang w:bidi="fa-IR"/>
        </w:rPr>
        <w:t>ns</w:t>
      </w:r>
      <w:r w:rsidR="00D0068D">
        <w:rPr>
          <w:rFonts w:hint="cs"/>
          <w:rtl/>
          <w:lang w:bidi="fa-IR"/>
        </w:rPr>
        <w:t xml:space="preserve"> 290 و </w:t>
      </w:r>
      <w:r w:rsidR="00D0068D">
        <w:rPr>
          <w:lang w:bidi="fa-IR"/>
        </w:rPr>
        <w:t>μs</w:t>
      </w:r>
      <w:r w:rsidR="00D0068D">
        <w:rPr>
          <w:rFonts w:hint="cs"/>
          <w:rtl/>
          <w:lang w:bidi="fa-IR"/>
        </w:rPr>
        <w:t xml:space="preserve"> 31/2 که به ترتیب مربوط به الف، ب و ج می باشد. </w:t>
      </w:r>
      <w:r w:rsidR="003B31E9">
        <w:rPr>
          <w:rFonts w:hint="cs"/>
          <w:rtl/>
          <w:lang w:bidi="fa-IR"/>
        </w:rPr>
        <w:t xml:space="preserve">در حالیکه ابزار د دارای نقطه اوج فرکانس پایین </w:t>
      </w:r>
      <w:r w:rsidR="003B31E9">
        <w:rPr>
          <w:lang w:bidi="fa-IR"/>
        </w:rPr>
        <w:t>μs</w:t>
      </w:r>
      <w:r w:rsidR="003B31E9">
        <w:rPr>
          <w:rFonts w:hint="cs"/>
          <w:rtl/>
          <w:lang w:bidi="fa-IR"/>
        </w:rPr>
        <w:t xml:space="preserve"> 160 و فرکانس بالای </w:t>
      </w:r>
      <w:r w:rsidR="003B31E9">
        <w:rPr>
          <w:lang w:bidi="fa-IR"/>
        </w:rPr>
        <w:t>ns</w:t>
      </w:r>
      <w:r w:rsidR="003B31E9">
        <w:rPr>
          <w:rFonts w:hint="cs"/>
          <w:rtl/>
          <w:lang w:bidi="fa-IR"/>
        </w:rPr>
        <w:t xml:space="preserve"> 140 است. در حوزه ادبیات بحث </w:t>
      </w:r>
      <w:r w:rsidR="006A2A62">
        <w:rPr>
          <w:rFonts w:hint="cs"/>
          <w:rtl/>
          <w:lang w:bidi="fa-IR"/>
        </w:rPr>
        <w:t xml:space="preserve">یک آزمایش مشابه با آزمایش ما گزارش شده که در آن مولفان اقدام به مطالعه ابزارهای </w:t>
      </w:r>
      <w:r w:rsidR="006A2A62">
        <w:rPr>
          <w:lang w:bidi="fa-IR"/>
        </w:rPr>
        <w:t>OLED</w:t>
      </w:r>
      <w:r w:rsidR="006A2A62">
        <w:rPr>
          <w:rFonts w:hint="cs"/>
          <w:rtl/>
          <w:lang w:bidi="fa-IR"/>
        </w:rPr>
        <w:t xml:space="preserve"> با ساختار مشابه، کاتد </w:t>
      </w:r>
      <w:r w:rsidR="006A2A62">
        <w:rPr>
          <w:lang w:bidi="fa-IR"/>
        </w:rPr>
        <w:t>ITO/PEDOT:PSS/PF8</w:t>
      </w:r>
      <w:r w:rsidR="006A2A62">
        <w:rPr>
          <w:rFonts w:hint="cs"/>
          <w:rtl/>
          <w:lang w:bidi="fa-IR"/>
        </w:rPr>
        <w:t xml:space="preserve"> نموده که البته ضخامت لایه های </w:t>
      </w:r>
      <w:r w:rsidR="006A2A62">
        <w:rPr>
          <w:lang w:bidi="fa-IR"/>
        </w:rPr>
        <w:t>PF8</w:t>
      </w:r>
      <w:r w:rsidR="006A2A62">
        <w:rPr>
          <w:rFonts w:hint="cs"/>
          <w:rtl/>
          <w:lang w:bidi="fa-IR"/>
        </w:rPr>
        <w:t xml:space="preserve"> متفاوت بوده است. </w:t>
      </w:r>
      <w:r w:rsidR="006861CC">
        <w:rPr>
          <w:rFonts w:hint="cs"/>
          <w:rtl/>
          <w:lang w:bidi="fa-IR"/>
        </w:rPr>
        <w:t xml:space="preserve">نتایج حاصل از اندازه گیری های آنها نشان می دهد که وابستگی توضیح داده نشده ضخامت به زمان آسایش وجود دارد. همچنین نتایج طیفی ما را می توان با یک کلید فیزیکی موجود در ادبیات بحث نشان داد: در واقع همه به خوبی می دانیم که </w:t>
      </w:r>
      <w:r w:rsidR="002879E0">
        <w:rPr>
          <w:rFonts w:hint="cs"/>
          <w:rtl/>
          <w:lang w:bidi="fa-IR"/>
        </w:rPr>
        <w:t xml:space="preserve">اتصال نیمه رسانا دارای نقاط اوج در اتلاف </w:t>
      </w:r>
      <w:r w:rsidR="003C3FB4">
        <w:rPr>
          <w:rFonts w:hint="cs"/>
          <w:rtl/>
          <w:lang w:bidi="fa-IR"/>
        </w:rPr>
        <w:t xml:space="preserve">در برابر فرکانس می باشد که زمانی نمود می یابد که توزیع تله در رابط نیمه رسانا قرار دارد. </w:t>
      </w:r>
      <w:r w:rsidR="00B07F1B">
        <w:rPr>
          <w:rFonts w:hint="cs"/>
          <w:rtl/>
          <w:lang w:bidi="fa-IR"/>
        </w:rPr>
        <w:t xml:space="preserve">در مورد سطح انرژی واحد، نیکولین و بریوز اثبات نمودند که </w:t>
      </w:r>
      <w:r w:rsidR="00B07F1B">
        <w:rPr>
          <w:rFonts w:hint="cs"/>
          <w:rtl/>
          <w:lang w:bidi="fa-IR"/>
        </w:rPr>
        <w:lastRenderedPageBreak/>
        <w:t xml:space="preserve">رسانایی ابزار و ظرفیت خازنی آن توسط تساوی های ذیل توضیح داده می شود: </w:t>
      </w:r>
    </w:p>
    <w:p w:rsidR="00B07F1B" w:rsidRDefault="00ED2645" w:rsidP="00B07F1B">
      <w:pPr>
        <w:bidi/>
        <w:rPr>
          <w:rtl/>
          <w:lang w:bidi="fa-IR"/>
        </w:rPr>
      </w:pPr>
      <w:r>
        <w:rPr>
          <w:noProof/>
          <w:rtl/>
          <w:lang w:bidi="fa-IR"/>
        </w:rPr>
        <w:drawing>
          <wp:inline distT="0" distB="0" distL="0" distR="0">
            <wp:extent cx="4063041" cy="10491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64254" cy="1049508"/>
                    </a:xfrm>
                    <a:prstGeom prst="rect">
                      <a:avLst/>
                    </a:prstGeom>
                    <a:noFill/>
                    <a:ln w="9525">
                      <a:noFill/>
                      <a:miter lim="800000"/>
                      <a:headEnd/>
                      <a:tailEnd/>
                    </a:ln>
                  </pic:spPr>
                </pic:pic>
              </a:graphicData>
            </a:graphic>
          </wp:inline>
        </w:drawing>
      </w:r>
    </w:p>
    <w:p w:rsidR="00ED2645" w:rsidRDefault="00ED2645" w:rsidP="00ED2645">
      <w:pPr>
        <w:bidi/>
        <w:rPr>
          <w:rtl/>
          <w:lang w:bidi="fa-IR"/>
        </w:rPr>
      </w:pPr>
      <w:r>
        <w:rPr>
          <w:rFonts w:hint="cs"/>
          <w:rtl/>
          <w:lang w:bidi="fa-IR"/>
        </w:rPr>
        <w:t xml:space="preserve">که </w:t>
      </w:r>
      <w:r>
        <w:rPr>
          <w:lang w:bidi="fa-IR"/>
        </w:rPr>
        <w:t>C</w:t>
      </w:r>
      <w:r>
        <w:rPr>
          <w:vertAlign w:val="subscript"/>
          <w:lang w:bidi="fa-IR"/>
        </w:rPr>
        <w:t>s</w:t>
      </w:r>
      <w:r>
        <w:rPr>
          <w:rFonts w:hint="cs"/>
          <w:rtl/>
          <w:lang w:bidi="fa-IR"/>
        </w:rPr>
        <w:t xml:space="preserve"> عبارت از ظرفیت خازنی، </w:t>
      </w:r>
      <w:r>
        <w:rPr>
          <w:lang w:bidi="fa-IR"/>
        </w:rPr>
        <w:t>q</w:t>
      </w:r>
      <w:r>
        <w:rPr>
          <w:rFonts w:hint="cs"/>
          <w:rtl/>
          <w:lang w:bidi="fa-IR"/>
        </w:rPr>
        <w:t xml:space="preserve"> بار الکترون، </w:t>
      </w:r>
      <w:r>
        <w:rPr>
          <w:lang w:bidi="fa-IR"/>
        </w:rPr>
        <w:t>D</w:t>
      </w:r>
      <w:r>
        <w:rPr>
          <w:vertAlign w:val="subscript"/>
          <w:lang w:bidi="fa-IR"/>
        </w:rPr>
        <w:t>s</w:t>
      </w:r>
      <w:r>
        <w:rPr>
          <w:rFonts w:hint="cs"/>
          <w:rtl/>
          <w:lang w:bidi="fa-IR"/>
        </w:rPr>
        <w:t xml:space="preserve"> چگالی وضعیت رابط و </w:t>
      </w:r>
      <w:r>
        <w:rPr>
          <w:rFonts w:hint="cs"/>
          <w:noProof/>
          <w:rtl/>
          <w:lang w:bidi="fa-IR"/>
        </w:rPr>
        <w:drawing>
          <wp:inline distT="0" distB="0" distL="0" distR="0">
            <wp:extent cx="146685" cy="18097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6685" cy="180975"/>
                    </a:xfrm>
                    <a:prstGeom prst="rect">
                      <a:avLst/>
                    </a:prstGeom>
                    <a:noFill/>
                    <a:ln w="9525">
                      <a:noFill/>
                      <a:miter lim="800000"/>
                      <a:headEnd/>
                      <a:tailEnd/>
                    </a:ln>
                  </pic:spPr>
                </pic:pic>
              </a:graphicData>
            </a:graphic>
          </wp:inline>
        </w:drawing>
      </w:r>
      <w:r>
        <w:rPr>
          <w:rFonts w:hint="cs"/>
          <w:rtl/>
          <w:lang w:bidi="fa-IR"/>
        </w:rPr>
        <w:t xml:space="preserve">مقدار ثابت زمانی می باشد. برای توزیع نزدیک تر سطوح تله انرژی پذیرش ابزار به این صورت توصیف می شود: </w:t>
      </w:r>
    </w:p>
    <w:p w:rsidR="00ED2645" w:rsidRDefault="001E0CD6" w:rsidP="00ED2645">
      <w:pPr>
        <w:bidi/>
        <w:rPr>
          <w:rtl/>
          <w:lang w:bidi="fa-IR"/>
        </w:rPr>
      </w:pPr>
      <w:r>
        <w:rPr>
          <w:rFonts w:hint="cs"/>
          <w:noProof/>
          <w:rtl/>
          <w:lang w:bidi="fa-IR"/>
        </w:rPr>
        <w:drawing>
          <wp:inline distT="0" distB="0" distL="0" distR="0">
            <wp:extent cx="4054489" cy="1047453"/>
            <wp:effectExtent l="19050" t="0" r="316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054527" cy="1047463"/>
                    </a:xfrm>
                    <a:prstGeom prst="rect">
                      <a:avLst/>
                    </a:prstGeom>
                    <a:noFill/>
                    <a:ln w="9525">
                      <a:noFill/>
                      <a:miter lim="800000"/>
                      <a:headEnd/>
                      <a:tailEnd/>
                    </a:ln>
                  </pic:spPr>
                </pic:pic>
              </a:graphicData>
            </a:graphic>
          </wp:inline>
        </w:drawing>
      </w:r>
    </w:p>
    <w:p w:rsidR="005F67B9" w:rsidRDefault="005F67B9" w:rsidP="00EA5D7E">
      <w:pPr>
        <w:bidi/>
        <w:rPr>
          <w:b/>
          <w:bCs/>
          <w:rtl/>
          <w:lang w:bidi="fa-IR"/>
        </w:rPr>
      </w:pPr>
    </w:p>
    <w:p w:rsidR="005F67B9" w:rsidRDefault="005F67B9" w:rsidP="005F67B9">
      <w:pPr>
        <w:bidi/>
        <w:rPr>
          <w:b/>
          <w:bCs/>
          <w:rtl/>
          <w:lang w:bidi="fa-IR"/>
        </w:rPr>
      </w:pPr>
    </w:p>
    <w:p w:rsidR="00EA5D7E" w:rsidRPr="005F67B9" w:rsidRDefault="00EA5D7E" w:rsidP="005F67B9">
      <w:pPr>
        <w:bidi/>
        <w:rPr>
          <w:sz w:val="26"/>
          <w:szCs w:val="26"/>
          <w:rtl/>
          <w:lang w:bidi="fa-IR"/>
        </w:rPr>
      </w:pPr>
      <w:r>
        <w:rPr>
          <w:rFonts w:hint="cs"/>
          <w:b/>
          <w:bCs/>
          <w:rtl/>
          <w:lang w:bidi="fa-IR"/>
        </w:rPr>
        <w:t xml:space="preserve">تصویر 1. </w:t>
      </w:r>
      <w:r w:rsidRPr="005F67B9">
        <w:rPr>
          <w:rFonts w:hint="cs"/>
          <w:sz w:val="26"/>
          <w:szCs w:val="26"/>
          <w:rtl/>
          <w:lang w:bidi="fa-IR"/>
        </w:rPr>
        <w:t xml:space="preserve">ویژگیهای جریان </w:t>
      </w:r>
      <w:r w:rsidRPr="005F67B9">
        <w:rPr>
          <w:rFonts w:ascii="Times New Roman" w:hAnsi="Times New Roman" w:cs="Times New Roman" w:hint="cs"/>
          <w:sz w:val="26"/>
          <w:szCs w:val="26"/>
          <w:rtl/>
          <w:lang w:bidi="fa-IR"/>
        </w:rPr>
        <w:t>–</w:t>
      </w:r>
      <w:r w:rsidRPr="005F67B9">
        <w:rPr>
          <w:rFonts w:hint="cs"/>
          <w:sz w:val="26"/>
          <w:szCs w:val="26"/>
          <w:rtl/>
          <w:lang w:bidi="fa-IR"/>
        </w:rPr>
        <w:t xml:space="preserve"> ولتاژ </w:t>
      </w:r>
      <w:r w:rsidRPr="005F67B9">
        <w:rPr>
          <w:sz w:val="26"/>
          <w:szCs w:val="26"/>
          <w:lang w:bidi="fa-IR"/>
        </w:rPr>
        <w:t>OLED</w:t>
      </w:r>
      <w:r w:rsidRPr="005F67B9">
        <w:rPr>
          <w:rFonts w:hint="cs"/>
          <w:sz w:val="26"/>
          <w:szCs w:val="26"/>
          <w:rtl/>
          <w:lang w:bidi="fa-IR"/>
        </w:rPr>
        <w:t xml:space="preserve">های پلیمری </w:t>
      </w:r>
      <w:r w:rsidR="00A352A0" w:rsidRPr="005F67B9">
        <w:rPr>
          <w:rFonts w:hint="cs"/>
          <w:sz w:val="26"/>
          <w:szCs w:val="26"/>
          <w:rtl/>
          <w:lang w:bidi="fa-IR"/>
        </w:rPr>
        <w:t xml:space="preserve">در پراکندگی متفاوت </w:t>
      </w:r>
      <w:r w:rsidR="00A352A0" w:rsidRPr="005F67B9">
        <w:rPr>
          <w:sz w:val="26"/>
          <w:szCs w:val="26"/>
          <w:lang w:bidi="fa-IR"/>
        </w:rPr>
        <w:t>PEDOT</w:t>
      </w:r>
      <w:r w:rsidR="00A352A0" w:rsidRPr="005F67B9">
        <w:rPr>
          <w:rFonts w:hint="cs"/>
          <w:sz w:val="26"/>
          <w:szCs w:val="26"/>
          <w:rtl/>
          <w:lang w:bidi="fa-IR"/>
        </w:rPr>
        <w:t xml:space="preserve">. بخش بالایی نمودار انرژی زایی نمونه های تحقق یافته آمده که در آن </w:t>
      </w:r>
      <w:r w:rsidR="00A352A0" w:rsidRPr="005F67B9">
        <w:rPr>
          <w:sz w:val="26"/>
          <w:szCs w:val="26"/>
          <w:lang w:bidi="fa-IR"/>
        </w:rPr>
        <w:t>PF6 HOMO</w:t>
      </w:r>
      <w:r w:rsidR="00A352A0" w:rsidRPr="005F67B9">
        <w:rPr>
          <w:rFonts w:hint="cs"/>
          <w:sz w:val="26"/>
          <w:szCs w:val="26"/>
          <w:rtl/>
          <w:lang w:bidi="fa-IR"/>
        </w:rPr>
        <w:t xml:space="preserve"> و </w:t>
      </w:r>
      <w:r w:rsidR="00A352A0" w:rsidRPr="005F67B9">
        <w:rPr>
          <w:sz w:val="26"/>
          <w:szCs w:val="26"/>
          <w:lang w:bidi="fa-IR"/>
        </w:rPr>
        <w:t>LUMO</w:t>
      </w:r>
      <w:r w:rsidR="00A352A0" w:rsidRPr="005F67B9">
        <w:rPr>
          <w:rFonts w:hint="cs"/>
          <w:sz w:val="26"/>
          <w:szCs w:val="26"/>
          <w:rtl/>
          <w:lang w:bidi="fa-IR"/>
        </w:rPr>
        <w:t xml:space="preserve"> و </w:t>
      </w:r>
      <w:r w:rsidR="00A352A0" w:rsidRPr="005F67B9">
        <w:rPr>
          <w:sz w:val="26"/>
          <w:szCs w:val="26"/>
          <w:lang w:bidi="fa-IR"/>
        </w:rPr>
        <w:t>ITO, PEDOT</w:t>
      </w:r>
      <w:r w:rsidR="00A352A0" w:rsidRPr="005F67B9">
        <w:rPr>
          <w:rFonts w:hint="cs"/>
          <w:sz w:val="26"/>
          <w:szCs w:val="26"/>
          <w:rtl/>
          <w:lang w:bidi="fa-IR"/>
        </w:rPr>
        <w:t xml:space="preserve"> و </w:t>
      </w:r>
      <w:r w:rsidR="00A352A0" w:rsidRPr="005F67B9">
        <w:rPr>
          <w:sz w:val="26"/>
          <w:szCs w:val="26"/>
          <w:lang w:bidi="fa-IR"/>
        </w:rPr>
        <w:t>Al</w:t>
      </w:r>
      <w:r w:rsidR="00A352A0" w:rsidRPr="005F67B9">
        <w:rPr>
          <w:rFonts w:hint="cs"/>
          <w:sz w:val="26"/>
          <w:szCs w:val="26"/>
          <w:rtl/>
          <w:lang w:bidi="fa-IR"/>
        </w:rPr>
        <w:t xml:space="preserve"> رسم شده است: این ابزارها فقط به لحاظ نوع پراکندگی </w:t>
      </w:r>
      <w:r w:rsidR="00A352A0" w:rsidRPr="005F67B9">
        <w:rPr>
          <w:sz w:val="26"/>
          <w:szCs w:val="26"/>
          <w:lang w:bidi="fa-IR"/>
        </w:rPr>
        <w:t>PEDOT</w:t>
      </w:r>
      <w:r w:rsidR="00A352A0" w:rsidRPr="005F67B9">
        <w:rPr>
          <w:rFonts w:hint="cs"/>
          <w:sz w:val="26"/>
          <w:szCs w:val="26"/>
          <w:rtl/>
          <w:lang w:bidi="fa-IR"/>
        </w:rPr>
        <w:t xml:space="preserve"> با گوناگونی در عملکرد کاری 2/4 و </w:t>
      </w:r>
      <w:r w:rsidR="00A352A0" w:rsidRPr="005F67B9">
        <w:rPr>
          <w:sz w:val="26"/>
          <w:szCs w:val="26"/>
          <w:lang w:bidi="fa-IR"/>
        </w:rPr>
        <w:t>eV</w:t>
      </w:r>
      <w:r w:rsidR="00A352A0" w:rsidRPr="005F67B9">
        <w:rPr>
          <w:rFonts w:hint="cs"/>
          <w:sz w:val="26"/>
          <w:szCs w:val="26"/>
          <w:rtl/>
          <w:lang w:bidi="fa-IR"/>
        </w:rPr>
        <w:t xml:space="preserve"> 2/5 متفاوت می باشد. در بخش پایین ساختار ابزارها وجود دارد (این شکل با توجه به مقیاس رسم نشده است) </w:t>
      </w:r>
    </w:p>
    <w:p w:rsidR="00631152" w:rsidRDefault="00432628" w:rsidP="00631152">
      <w:pPr>
        <w:bidi/>
        <w:rPr>
          <w:sz w:val="24"/>
          <w:szCs w:val="24"/>
          <w:rtl/>
          <w:lang w:bidi="fa-IR"/>
        </w:rPr>
      </w:pPr>
      <w:r>
        <w:rPr>
          <w:noProof/>
          <w:sz w:val="24"/>
          <w:szCs w:val="24"/>
          <w:rtl/>
        </w:rPr>
        <w:lastRenderedPageBreak/>
        <w:pict>
          <v:shapetype id="_x0000_t202" coordsize="21600,21600" o:spt="202" path="m,l,21600r21600,l21600,xe">
            <v:stroke joinstyle="miter"/>
            <v:path gradientshapeok="t" o:connecttype="rect"/>
          </v:shapetype>
          <v:shape id="_x0000_s1033" type="#_x0000_t202" style="position:absolute;left:0;text-align:left;margin-left:173.8pt;margin-top:283.5pt;width:51.6pt;height:39.4pt;z-index:251665408" strokecolor="white [3212]">
            <v:textbox>
              <w:txbxContent>
                <w:p w:rsidR="005F67B9" w:rsidRPr="005F67B9" w:rsidRDefault="005F67B9" w:rsidP="005F67B9">
                  <w:pPr>
                    <w:jc w:val="center"/>
                    <w:rPr>
                      <w:sz w:val="24"/>
                      <w:szCs w:val="24"/>
                      <w:lang w:bidi="fa-IR"/>
                    </w:rPr>
                  </w:pPr>
                  <w:r>
                    <w:rPr>
                      <w:rFonts w:hint="cs"/>
                      <w:sz w:val="24"/>
                      <w:szCs w:val="24"/>
                      <w:rtl/>
                      <w:lang w:bidi="fa-IR"/>
                    </w:rPr>
                    <w:t xml:space="preserve">بایاس </w:t>
                  </w:r>
                </w:p>
              </w:txbxContent>
            </v:textbox>
          </v:shape>
        </w:pict>
      </w:r>
      <w:r>
        <w:rPr>
          <w:noProof/>
          <w:sz w:val="24"/>
          <w:szCs w:val="24"/>
          <w:rtl/>
        </w:rPr>
        <w:pict>
          <v:shape id="_x0000_s1032" type="#_x0000_t202" style="position:absolute;left:0;text-align:left;margin-left:-40.35pt;margin-top:120.5pt;width:75.4pt;height:112.1pt;z-index:251664384" strokecolor="white [3212]">
            <v:textbox>
              <w:txbxContent>
                <w:p w:rsidR="00631152" w:rsidRDefault="00631152" w:rsidP="00631152">
                  <w:pPr>
                    <w:jc w:val="center"/>
                    <w:rPr>
                      <w:rtl/>
                      <w:lang w:bidi="fa-IR"/>
                    </w:rPr>
                  </w:pPr>
                </w:p>
                <w:p w:rsidR="00631152" w:rsidRPr="00631152" w:rsidRDefault="00631152" w:rsidP="00631152">
                  <w:pPr>
                    <w:jc w:val="center"/>
                    <w:rPr>
                      <w:sz w:val="24"/>
                      <w:szCs w:val="24"/>
                      <w:lang w:bidi="fa-IR"/>
                    </w:rPr>
                  </w:pPr>
                  <w:r>
                    <w:rPr>
                      <w:rFonts w:hint="cs"/>
                      <w:sz w:val="24"/>
                      <w:szCs w:val="24"/>
                      <w:rtl/>
                      <w:lang w:bidi="fa-IR"/>
                    </w:rPr>
                    <w:t xml:space="preserve">چگالی جریان </w:t>
                  </w:r>
                </w:p>
              </w:txbxContent>
            </v:textbox>
          </v:shape>
        </w:pict>
      </w:r>
      <w:r w:rsidR="00631152">
        <w:rPr>
          <w:rFonts w:hint="cs"/>
          <w:noProof/>
          <w:sz w:val="24"/>
          <w:szCs w:val="24"/>
          <w:rtl/>
          <w:lang w:bidi="fa-IR"/>
        </w:rPr>
        <w:drawing>
          <wp:inline distT="0" distB="0" distL="0" distR="0">
            <wp:extent cx="5760085" cy="3816684"/>
            <wp:effectExtent l="19050" t="0" r="0" b="0"/>
            <wp:docPr id="3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5760085" cy="3816684"/>
                    </a:xfrm>
                    <a:prstGeom prst="rect">
                      <a:avLst/>
                    </a:prstGeom>
                    <a:noFill/>
                    <a:ln w="9525">
                      <a:noFill/>
                      <a:miter lim="800000"/>
                      <a:headEnd/>
                      <a:tailEnd/>
                    </a:ln>
                  </pic:spPr>
                </pic:pic>
              </a:graphicData>
            </a:graphic>
          </wp:inline>
        </w:drawing>
      </w:r>
    </w:p>
    <w:p w:rsidR="005F67B9" w:rsidRDefault="005F67B9" w:rsidP="005F67B9">
      <w:pPr>
        <w:bidi/>
        <w:rPr>
          <w:sz w:val="24"/>
          <w:szCs w:val="24"/>
          <w:rtl/>
          <w:lang w:bidi="fa-IR"/>
        </w:rPr>
      </w:pPr>
    </w:p>
    <w:p w:rsidR="005F67B9" w:rsidRPr="00631152" w:rsidRDefault="005F67B9" w:rsidP="005F67B9">
      <w:pPr>
        <w:bidi/>
        <w:rPr>
          <w:sz w:val="24"/>
          <w:szCs w:val="24"/>
          <w:rtl/>
          <w:lang w:bidi="fa-IR"/>
        </w:rPr>
      </w:pPr>
    </w:p>
    <w:p w:rsidR="001C030C" w:rsidRDefault="001C030C" w:rsidP="005F67B9">
      <w:pPr>
        <w:bidi/>
        <w:jc w:val="left"/>
        <w:rPr>
          <w:rtl/>
          <w:lang w:bidi="fa-IR"/>
        </w:rPr>
      </w:pPr>
    </w:p>
    <w:p w:rsidR="005F67B9" w:rsidRDefault="005F67B9" w:rsidP="005F67B9">
      <w:pPr>
        <w:bidi/>
        <w:jc w:val="left"/>
        <w:rPr>
          <w:sz w:val="26"/>
          <w:szCs w:val="26"/>
          <w:rtl/>
          <w:lang w:bidi="fa-IR"/>
        </w:rPr>
      </w:pPr>
      <w:r>
        <w:rPr>
          <w:rFonts w:hint="cs"/>
          <w:b/>
          <w:bCs/>
          <w:rtl/>
          <w:lang w:bidi="fa-IR"/>
        </w:rPr>
        <w:t xml:space="preserve">تصویر 2. </w:t>
      </w:r>
      <w:r w:rsidRPr="005F67B9">
        <w:rPr>
          <w:rFonts w:hint="cs"/>
          <w:sz w:val="26"/>
          <w:szCs w:val="26"/>
          <w:rtl/>
          <w:lang w:bidi="fa-IR"/>
        </w:rPr>
        <w:t xml:space="preserve">ظرفیت خازنی یکانی و طیف رسانایی در بایاس های متفاوت (برای سهولت امر فقط اندازه گیری ابزار الف نشان داده شده است). برای تمامی ابزارهای الف، ب، ج و د هیچ تغییر بار در بایاس روی نمی دهد </w:t>
      </w:r>
    </w:p>
    <w:p w:rsidR="005F67B9" w:rsidRPr="005F67B9" w:rsidRDefault="00432628" w:rsidP="00831990">
      <w:pPr>
        <w:bidi/>
        <w:rPr>
          <w:sz w:val="26"/>
          <w:szCs w:val="26"/>
          <w:rtl/>
          <w:lang w:bidi="fa-IR"/>
        </w:rPr>
      </w:pPr>
      <w:r>
        <w:rPr>
          <w:noProof/>
          <w:sz w:val="26"/>
          <w:szCs w:val="26"/>
          <w:rtl/>
        </w:rPr>
        <w:pict>
          <v:shape id="_x0000_s1035" type="#_x0000_t202" style="position:absolute;left:0;text-align:left;margin-left:151.9pt;margin-top:264.7pt;width:63.15pt;height:31.95pt;z-index:251667456" strokecolor="white [3212]">
            <v:textbox>
              <w:txbxContent>
                <w:p w:rsidR="00831990" w:rsidRPr="00831990" w:rsidRDefault="00831990" w:rsidP="00831990">
                  <w:pPr>
                    <w:jc w:val="center"/>
                    <w:rPr>
                      <w:sz w:val="24"/>
                      <w:szCs w:val="24"/>
                      <w:lang w:bidi="fa-IR"/>
                    </w:rPr>
                  </w:pPr>
                  <w:r>
                    <w:rPr>
                      <w:rFonts w:hint="cs"/>
                      <w:sz w:val="24"/>
                      <w:szCs w:val="24"/>
                      <w:rtl/>
                      <w:lang w:bidi="fa-IR"/>
                    </w:rPr>
                    <w:t xml:space="preserve">فرکانس </w:t>
                  </w:r>
                </w:p>
              </w:txbxContent>
            </v:textbox>
          </v:shape>
        </w:pict>
      </w:r>
      <w:r>
        <w:rPr>
          <w:noProof/>
          <w:sz w:val="26"/>
          <w:szCs w:val="26"/>
          <w:rtl/>
        </w:rPr>
        <w:pict>
          <v:shape id="_x0000_s1034" type="#_x0000_t202" style="position:absolute;left:0;text-align:left;margin-left:-39.65pt;margin-top:101pt;width:69.3pt;height:112.1pt;z-index:251666432" strokecolor="white [3212]">
            <v:textbox>
              <w:txbxContent>
                <w:p w:rsidR="00831990" w:rsidRDefault="00831990" w:rsidP="00831990">
                  <w:pPr>
                    <w:jc w:val="center"/>
                    <w:rPr>
                      <w:rtl/>
                      <w:lang w:bidi="fa-IR"/>
                    </w:rPr>
                  </w:pPr>
                </w:p>
                <w:p w:rsidR="00831990" w:rsidRPr="00831990" w:rsidRDefault="00831990" w:rsidP="00831990">
                  <w:pPr>
                    <w:jc w:val="center"/>
                    <w:rPr>
                      <w:sz w:val="24"/>
                      <w:szCs w:val="24"/>
                      <w:lang w:bidi="fa-IR"/>
                    </w:rPr>
                  </w:pPr>
                  <w:r>
                    <w:rPr>
                      <w:rFonts w:hint="cs"/>
                      <w:sz w:val="24"/>
                      <w:szCs w:val="24"/>
                      <w:rtl/>
                      <w:lang w:bidi="fa-IR"/>
                    </w:rPr>
                    <w:t xml:space="preserve">ظرفیت خازنی یکان </w:t>
                  </w:r>
                </w:p>
              </w:txbxContent>
            </v:textbox>
          </v:shape>
        </w:pict>
      </w:r>
      <w:r w:rsidR="00831990">
        <w:rPr>
          <w:noProof/>
          <w:sz w:val="26"/>
          <w:szCs w:val="26"/>
          <w:rtl/>
          <w:lang w:bidi="fa-IR"/>
        </w:rPr>
        <w:drawing>
          <wp:inline distT="0" distB="0" distL="0" distR="0">
            <wp:extent cx="5760085" cy="3590153"/>
            <wp:effectExtent l="19050" t="0" r="0" b="0"/>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5760085" cy="3590153"/>
                    </a:xfrm>
                    <a:prstGeom prst="rect">
                      <a:avLst/>
                    </a:prstGeom>
                    <a:noFill/>
                    <a:ln w="9525">
                      <a:noFill/>
                      <a:miter lim="800000"/>
                      <a:headEnd/>
                      <a:tailEnd/>
                    </a:ln>
                  </pic:spPr>
                </pic:pic>
              </a:graphicData>
            </a:graphic>
          </wp:inline>
        </w:drawing>
      </w:r>
    </w:p>
    <w:p w:rsidR="00831990" w:rsidRDefault="00831990" w:rsidP="001E0CD6">
      <w:pPr>
        <w:bidi/>
        <w:rPr>
          <w:rtl/>
          <w:lang w:bidi="fa-IR"/>
        </w:rPr>
      </w:pPr>
    </w:p>
    <w:p w:rsidR="00831990" w:rsidRDefault="00831990" w:rsidP="00831990">
      <w:pPr>
        <w:bidi/>
        <w:rPr>
          <w:rtl/>
          <w:lang w:bidi="fa-IR"/>
        </w:rPr>
      </w:pPr>
    </w:p>
    <w:p w:rsidR="00C813B7" w:rsidRDefault="00C813B7" w:rsidP="00831990">
      <w:pPr>
        <w:bidi/>
        <w:rPr>
          <w:rtl/>
          <w:lang w:bidi="fa-IR"/>
        </w:rPr>
      </w:pPr>
    </w:p>
    <w:p w:rsidR="00C813B7" w:rsidRDefault="00C813B7" w:rsidP="00C813B7">
      <w:pPr>
        <w:bidi/>
        <w:rPr>
          <w:rtl/>
          <w:lang w:bidi="fa-IR"/>
        </w:rPr>
      </w:pPr>
      <w:r>
        <w:rPr>
          <w:rFonts w:hint="cs"/>
          <w:rtl/>
          <w:lang w:bidi="fa-IR"/>
        </w:rPr>
        <w:t xml:space="preserve">مدل نیکولیان و بریوز برای مطالعه </w:t>
      </w:r>
      <w:r w:rsidR="00273DAA">
        <w:rPr>
          <w:rFonts w:hint="cs"/>
          <w:rtl/>
          <w:lang w:bidi="fa-IR"/>
        </w:rPr>
        <w:t xml:space="preserve">اثرات تله در ترانزیستور اثرات میدانی </w:t>
      </w:r>
      <w:r w:rsidR="00273DAA">
        <w:rPr>
          <w:lang w:bidi="fa-IR"/>
        </w:rPr>
        <w:t>MOS</w:t>
      </w:r>
      <w:r w:rsidR="00273DAA">
        <w:rPr>
          <w:rFonts w:hint="cs"/>
          <w:rtl/>
          <w:lang w:bidi="fa-IR"/>
        </w:rPr>
        <w:t xml:space="preserve"> توسعه یافته ، </w:t>
      </w:r>
      <w:r w:rsidR="00A24AE7">
        <w:rPr>
          <w:rFonts w:hint="cs"/>
          <w:rtl/>
          <w:lang w:bidi="fa-IR"/>
        </w:rPr>
        <w:t xml:space="preserve">و همچنین از آن برای تحلیل توزیع وضعیت رابط در ساختار </w:t>
      </w:r>
      <w:r w:rsidR="00A24AE7">
        <w:rPr>
          <w:lang w:bidi="fa-IR"/>
        </w:rPr>
        <w:t>MIS</w:t>
      </w:r>
      <w:r w:rsidR="00A24AE7">
        <w:rPr>
          <w:rFonts w:hint="cs"/>
          <w:rtl/>
          <w:lang w:bidi="fa-IR"/>
        </w:rPr>
        <w:t xml:space="preserve"> (فلز/عایق/نیمه رسانا) استفاده شده و نیز دارای کاربرد ویژه ای برای دیودهای آلی و غیرآلی می باشد. </w:t>
      </w:r>
    </w:p>
    <w:p w:rsidR="00A24AE7" w:rsidRDefault="00A24AE7" w:rsidP="00436B2F">
      <w:pPr>
        <w:bidi/>
        <w:rPr>
          <w:rtl/>
          <w:lang w:bidi="fa-IR"/>
        </w:rPr>
      </w:pPr>
      <w:r>
        <w:rPr>
          <w:rFonts w:hint="cs"/>
          <w:rtl/>
          <w:lang w:bidi="fa-IR"/>
        </w:rPr>
        <w:t xml:space="preserve">در مورد هر ابزار علاوه بر </w:t>
      </w:r>
      <w:r w:rsidR="00F22F86">
        <w:rPr>
          <w:rFonts w:hint="cs"/>
          <w:rtl/>
          <w:lang w:bidi="fa-IR"/>
        </w:rPr>
        <w:t xml:space="preserve">مقدار ثابت زمانی، همچنین اقدام به استخراج چگالی </w:t>
      </w:r>
      <w:r w:rsidR="00F22F86">
        <w:rPr>
          <w:lang w:bidi="fa-IR"/>
        </w:rPr>
        <w:t>D</w:t>
      </w:r>
      <w:r w:rsidR="00F22F86">
        <w:rPr>
          <w:vertAlign w:val="subscript"/>
          <w:lang w:bidi="fa-IR"/>
        </w:rPr>
        <w:t>s</w:t>
      </w:r>
      <w:r w:rsidR="00F22F86">
        <w:rPr>
          <w:rFonts w:hint="cs"/>
          <w:rtl/>
          <w:lang w:bidi="fa-IR"/>
        </w:rPr>
        <w:t xml:space="preserve"> وضعیت رابط از نقاط اوج موجود در تصویر 4 نمودیم که در جدول 2 هم گزارش شده است. </w:t>
      </w:r>
      <w:r w:rsidR="00FF2497">
        <w:rPr>
          <w:rFonts w:hint="cs"/>
          <w:rtl/>
          <w:lang w:bidi="fa-IR"/>
        </w:rPr>
        <w:t xml:space="preserve">در تصاویر 3 و4 </w:t>
      </w:r>
      <w:r w:rsidR="00863573">
        <w:rPr>
          <w:rFonts w:hint="cs"/>
          <w:rtl/>
          <w:lang w:bidi="fa-IR"/>
        </w:rPr>
        <w:t xml:space="preserve">خطوط ممتد نشان دهنده تساوی های 2، 3، 4، 5 بوده و با استفاده از برآورد آزمایشی </w:t>
      </w:r>
      <w:r w:rsidR="00863573">
        <w:rPr>
          <w:lang w:bidi="fa-IR"/>
        </w:rPr>
        <w:t>D</w:t>
      </w:r>
      <w:r w:rsidR="00863573">
        <w:rPr>
          <w:vertAlign w:val="subscript"/>
          <w:lang w:bidi="fa-IR"/>
        </w:rPr>
        <w:t>S</w:t>
      </w:r>
      <w:r w:rsidR="00863573">
        <w:rPr>
          <w:rFonts w:hint="cs"/>
          <w:rtl/>
          <w:lang w:bidi="fa-IR"/>
        </w:rPr>
        <w:t xml:space="preserve"> و </w:t>
      </w:r>
      <w:r w:rsidR="00863573">
        <w:rPr>
          <w:rFonts w:hint="cs"/>
          <w:noProof/>
          <w:rtl/>
          <w:lang w:bidi="fa-IR"/>
        </w:rPr>
        <w:drawing>
          <wp:inline distT="0" distB="0" distL="0" distR="0">
            <wp:extent cx="103505" cy="189865"/>
            <wp:effectExtent l="19050" t="0" r="0" b="0"/>
            <wp:docPr id="3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103505" cy="189865"/>
                    </a:xfrm>
                    <a:prstGeom prst="rect">
                      <a:avLst/>
                    </a:prstGeom>
                    <a:noFill/>
                    <a:ln w="9525">
                      <a:noFill/>
                      <a:miter lim="800000"/>
                      <a:headEnd/>
                      <a:tailEnd/>
                    </a:ln>
                  </pic:spPr>
                </pic:pic>
              </a:graphicData>
            </a:graphic>
          </wp:inline>
        </w:drawing>
      </w:r>
      <w:r w:rsidR="00863573">
        <w:rPr>
          <w:rFonts w:hint="cs"/>
          <w:rtl/>
          <w:lang w:bidi="fa-IR"/>
        </w:rPr>
        <w:t xml:space="preserve">رسم شده است. چنانچه میتوان دید توافق بهینه بین داده های آزمایشی و مدل سطح انرژی واحد (تساوی های 2 و 3) برای ابزارهای ال، ب، ج بدست آمده و اوج فرکانس بالای د (که با ج در تصاویر 3 و4 نشان داده می شود) نیز قابل مشاهده است. </w:t>
      </w:r>
      <w:r w:rsidR="00210695">
        <w:rPr>
          <w:rFonts w:hint="cs"/>
          <w:rtl/>
          <w:lang w:bidi="fa-IR"/>
        </w:rPr>
        <w:t xml:space="preserve">اوج پایین فرکانس ابزار د منجر به جمع توزیع های چندسطحی و در واقع دو روند توزیع شده (با الف و ب در تصاویر 3 و4 نشان داده شده) و در تساوی های 4 و5 مدلسازی شده است. </w:t>
      </w:r>
      <w:r w:rsidR="00436B2F">
        <w:rPr>
          <w:rFonts w:hint="cs"/>
          <w:rtl/>
          <w:lang w:bidi="fa-IR"/>
        </w:rPr>
        <w:t xml:space="preserve">نتایج بدست آمده گواه قابلیت کاربردی مدل در نمونه ما می باشد. از آنجایی که ابزارها دارای تفاوت همه جانبه ای به لحاظ نوع </w:t>
      </w:r>
      <w:r w:rsidR="00436B2F">
        <w:rPr>
          <w:lang w:bidi="fa-IR"/>
        </w:rPr>
        <w:t>PEDOT</w:t>
      </w:r>
      <w:r w:rsidR="00436B2F">
        <w:rPr>
          <w:rFonts w:hint="cs"/>
          <w:rtl/>
          <w:lang w:bidi="fa-IR"/>
        </w:rPr>
        <w:t xml:space="preserve"> می باشند، تفاوت های موجود در اندازه گیری میزان پذیرش فقط برای این لایه اطلاق پذیر می باشد: به عبارت دیگر </w:t>
      </w:r>
      <w:r w:rsidR="009C7AB4">
        <w:rPr>
          <w:rFonts w:hint="cs"/>
          <w:rtl/>
          <w:lang w:bidi="fa-IR"/>
        </w:rPr>
        <w:t xml:space="preserve">گوناگونی بدست آمده بین چهار روند توزیع تله رابط را فقط می توان به چهار پراکندگی متفاوت </w:t>
      </w:r>
      <w:r w:rsidR="009C7AB4">
        <w:rPr>
          <w:lang w:bidi="fa-IR"/>
        </w:rPr>
        <w:t>PEDOT</w:t>
      </w:r>
      <w:r w:rsidR="009C7AB4">
        <w:rPr>
          <w:rFonts w:hint="cs"/>
          <w:rtl/>
          <w:lang w:bidi="fa-IR"/>
        </w:rPr>
        <w:t xml:space="preserve"> نسبت داد. </w:t>
      </w:r>
      <w:r w:rsidR="00580AE2">
        <w:rPr>
          <w:rFonts w:hint="cs"/>
          <w:rtl/>
          <w:lang w:bidi="fa-IR"/>
        </w:rPr>
        <w:t xml:space="preserve">چنانچه در 4 نیز پیشنهاد شده است منحنی های موجود در تصویر 4 را می توان با اثرات رابط و نیز روند توزیع تله بالک تفسیر نمود: </w:t>
      </w:r>
      <w:r w:rsidR="00864039">
        <w:rPr>
          <w:rFonts w:hint="cs"/>
          <w:rtl/>
          <w:lang w:bidi="fa-IR"/>
        </w:rPr>
        <w:t xml:space="preserve">در واقع اوج پایین فرکانس هم به پدیده رابط نسبت داده می شود در حالیکه فرکانس بالا غالباً در نتیجه تله های بالک اتفاق می افتد. </w:t>
      </w:r>
      <w:r w:rsidR="00C305B0">
        <w:rPr>
          <w:rFonts w:hint="cs"/>
          <w:rtl/>
          <w:lang w:bidi="fa-IR"/>
        </w:rPr>
        <w:t>با توجه به تفسیر برونسون فقط در ابزار د تله های بالک اثرا</w:t>
      </w:r>
      <w:r w:rsidR="00A75050">
        <w:rPr>
          <w:rFonts w:hint="cs"/>
          <w:rtl/>
          <w:lang w:bidi="fa-IR"/>
        </w:rPr>
        <w:t>ت</w:t>
      </w:r>
      <w:r w:rsidR="00C305B0">
        <w:rPr>
          <w:rFonts w:hint="cs"/>
          <w:rtl/>
          <w:lang w:bidi="fa-IR"/>
        </w:rPr>
        <w:t xml:space="preserve"> غالب دارند. </w:t>
      </w:r>
      <w:r w:rsidR="00A75050">
        <w:rPr>
          <w:rFonts w:hint="cs"/>
          <w:rtl/>
          <w:lang w:bidi="fa-IR"/>
        </w:rPr>
        <w:t xml:space="preserve">هر چند </w:t>
      </w:r>
      <w:r w:rsidR="00C01F59">
        <w:rPr>
          <w:rFonts w:hint="cs"/>
          <w:rtl/>
          <w:lang w:bidi="fa-IR"/>
        </w:rPr>
        <w:t xml:space="preserve">چنانچه توسط لانگ نیز گفته شده است اندازه گیری ظرفیت خازنی عمدتاً وضعیت رابط را تجربه نموده و حساسیت فضایی آنها در رابط بالاتر بوده و بسوی مادّه بالک کاهشی سوق می یابد. </w:t>
      </w:r>
    </w:p>
    <w:p w:rsidR="00C01F59" w:rsidRDefault="00C01F59" w:rsidP="00C01F59">
      <w:pPr>
        <w:bidi/>
        <w:rPr>
          <w:rtl/>
          <w:lang w:bidi="fa-IR"/>
        </w:rPr>
      </w:pPr>
      <w:r>
        <w:rPr>
          <w:rFonts w:hint="cs"/>
          <w:rtl/>
          <w:lang w:bidi="fa-IR"/>
        </w:rPr>
        <w:t xml:space="preserve">چنانچه قبلاً </w:t>
      </w:r>
      <w:r w:rsidR="00EB3CA0">
        <w:rPr>
          <w:rFonts w:hint="cs"/>
          <w:rtl/>
          <w:lang w:bidi="fa-IR"/>
        </w:rPr>
        <w:t xml:space="preserve">نیز گفتیم ابزارهای الف و ب فقط به لحاظ نسبت </w:t>
      </w:r>
      <w:r w:rsidR="00EB3CA0">
        <w:rPr>
          <w:lang w:bidi="fa-IR"/>
        </w:rPr>
        <w:t>PEDOT:PSS</w:t>
      </w:r>
      <w:r w:rsidR="00EB3CA0">
        <w:rPr>
          <w:rFonts w:hint="cs"/>
          <w:rtl/>
          <w:lang w:bidi="fa-IR"/>
        </w:rPr>
        <w:t xml:space="preserve"> تعیین کننده دو وضعیت مشابه رابط و روندهای توزیعی آن متفاوت می باشد. </w:t>
      </w:r>
      <w:r w:rsidR="00494078">
        <w:rPr>
          <w:rFonts w:hint="cs"/>
          <w:rtl/>
          <w:lang w:bidi="fa-IR"/>
        </w:rPr>
        <w:t xml:space="preserve">تفاوت ابزارهای ج از د فقط به لحاظ ماده ناخالص ساز روی داده (هر دو کوپلیمرهای بلوک </w:t>
      </w:r>
      <w:r w:rsidR="00494078">
        <w:rPr>
          <w:lang w:bidi="fa-IR"/>
        </w:rPr>
        <w:t>PEDOT-PEG</w:t>
      </w:r>
      <w:r w:rsidR="00494078">
        <w:rPr>
          <w:rFonts w:hint="cs"/>
          <w:rtl/>
          <w:lang w:bidi="fa-IR"/>
        </w:rPr>
        <w:t xml:space="preserve"> می باشد) و منجر به روند توزیع متفاوت وضعیت کاستی شده است؛ </w:t>
      </w:r>
      <w:r w:rsidR="009F21F7">
        <w:rPr>
          <w:rFonts w:hint="cs"/>
          <w:rtl/>
          <w:lang w:bidi="fa-IR"/>
        </w:rPr>
        <w:t xml:space="preserve">مقدار ثابت زمانی ابزار ج مشابه ابزاهای الف و ب می باشد در حالیکه در مورد ابزار د </w:t>
      </w:r>
      <w:r w:rsidR="009F21F7">
        <w:rPr>
          <w:rFonts w:hint="cs"/>
          <w:rtl/>
          <w:lang w:bidi="fa-IR"/>
        </w:rPr>
        <w:lastRenderedPageBreak/>
        <w:t>ثابت زمانی با فرکانس بالاتر کمتر از ابزارهای الف و ب است</w:t>
      </w:r>
      <w:r w:rsidR="00E6363A">
        <w:rPr>
          <w:rFonts w:hint="cs"/>
          <w:rtl/>
          <w:lang w:bidi="fa-IR"/>
        </w:rPr>
        <w:t xml:space="preserve">، در واقع </w:t>
      </w:r>
      <w:r w:rsidR="00802800">
        <w:rPr>
          <w:rFonts w:hint="cs"/>
          <w:rtl/>
          <w:lang w:bidi="fa-IR"/>
        </w:rPr>
        <w:t xml:space="preserve">دو ثابت زمانی با فرکانس کمتر را نمیتوان با سایر موارد مقایسه نمود. چنانچه توضیح دادیم زمان آسایش </w:t>
      </w:r>
      <w:r w:rsidR="004F53A5">
        <w:rPr>
          <w:rFonts w:hint="cs"/>
          <w:noProof/>
          <w:rtl/>
          <w:lang w:bidi="fa-IR"/>
        </w:rPr>
        <w:drawing>
          <wp:inline distT="0" distB="0" distL="0" distR="0">
            <wp:extent cx="180975" cy="129540"/>
            <wp:effectExtent l="19050" t="0" r="9525"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180975" cy="129540"/>
                    </a:xfrm>
                    <a:prstGeom prst="rect">
                      <a:avLst/>
                    </a:prstGeom>
                    <a:noFill/>
                    <a:ln w="9525">
                      <a:noFill/>
                      <a:miter lim="800000"/>
                      <a:headEnd/>
                      <a:tailEnd/>
                    </a:ln>
                  </pic:spPr>
                </pic:pic>
              </a:graphicData>
            </a:graphic>
          </wp:inline>
        </w:drawing>
      </w:r>
      <w:r w:rsidR="004F53A5">
        <w:rPr>
          <w:rFonts w:hint="cs"/>
          <w:rtl/>
          <w:lang w:bidi="fa-IR"/>
        </w:rPr>
        <w:t xml:space="preserve"> را می توان با قانون انرژی زایی ذیل توصیف نمود (آرنیوس): </w:t>
      </w:r>
    </w:p>
    <w:p w:rsidR="004F53A5" w:rsidRDefault="004F53A5" w:rsidP="004F53A5">
      <w:pPr>
        <w:bidi/>
        <w:rPr>
          <w:rtl/>
          <w:lang w:bidi="fa-IR"/>
        </w:rPr>
      </w:pPr>
      <w:r>
        <w:rPr>
          <w:rFonts w:hint="cs"/>
          <w:noProof/>
          <w:rtl/>
          <w:lang w:bidi="fa-IR"/>
        </w:rPr>
        <w:drawing>
          <wp:inline distT="0" distB="0" distL="0" distR="0">
            <wp:extent cx="4448335" cy="419460"/>
            <wp:effectExtent l="19050" t="0" r="9365" b="0"/>
            <wp:docPr id="3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srcRect/>
                    <a:stretch>
                      <a:fillRect/>
                    </a:stretch>
                  </pic:blipFill>
                  <pic:spPr bwMode="auto">
                    <a:xfrm>
                      <a:off x="0" y="0"/>
                      <a:ext cx="4450856" cy="419698"/>
                    </a:xfrm>
                    <a:prstGeom prst="rect">
                      <a:avLst/>
                    </a:prstGeom>
                    <a:noFill/>
                    <a:ln w="9525">
                      <a:noFill/>
                      <a:miter lim="800000"/>
                      <a:headEnd/>
                      <a:tailEnd/>
                    </a:ln>
                  </pic:spPr>
                </pic:pic>
              </a:graphicData>
            </a:graphic>
          </wp:inline>
        </w:drawing>
      </w:r>
    </w:p>
    <w:p w:rsidR="004F53A5" w:rsidRPr="00863573" w:rsidRDefault="004F53A5" w:rsidP="004F53A5">
      <w:pPr>
        <w:bidi/>
        <w:rPr>
          <w:rtl/>
          <w:lang w:bidi="fa-IR"/>
        </w:rPr>
      </w:pPr>
      <w:r>
        <w:rPr>
          <w:rFonts w:hint="cs"/>
          <w:rtl/>
          <w:lang w:bidi="fa-IR"/>
        </w:rPr>
        <w:t xml:space="preserve">که </w:t>
      </w:r>
      <w:r>
        <w:rPr>
          <w:rFonts w:hint="cs"/>
          <w:noProof/>
          <w:rtl/>
          <w:lang w:bidi="fa-IR"/>
        </w:rPr>
        <w:drawing>
          <wp:inline distT="0" distB="0" distL="0" distR="0">
            <wp:extent cx="200110" cy="146649"/>
            <wp:effectExtent l="19050" t="0" r="9440" b="0"/>
            <wp:docPr id="4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srcRect/>
                    <a:stretch>
                      <a:fillRect/>
                    </a:stretch>
                  </pic:blipFill>
                  <pic:spPr bwMode="auto">
                    <a:xfrm>
                      <a:off x="0" y="0"/>
                      <a:ext cx="200946" cy="147262"/>
                    </a:xfrm>
                    <a:prstGeom prst="rect">
                      <a:avLst/>
                    </a:prstGeom>
                    <a:noFill/>
                    <a:ln w="9525">
                      <a:noFill/>
                      <a:miter lim="800000"/>
                      <a:headEnd/>
                      <a:tailEnd/>
                    </a:ln>
                  </pic:spPr>
                </pic:pic>
              </a:graphicData>
            </a:graphic>
          </wp:inline>
        </w:drawing>
      </w:r>
      <w:r>
        <w:rPr>
          <w:rFonts w:hint="cs"/>
          <w:rtl/>
          <w:lang w:bidi="fa-IR"/>
        </w:rPr>
        <w:t xml:space="preserve"> مقدار ثابت مادّه بوده، </w:t>
      </w:r>
      <w:r>
        <w:rPr>
          <w:rFonts w:hint="cs"/>
          <w:noProof/>
          <w:rtl/>
          <w:lang w:bidi="fa-IR"/>
        </w:rPr>
        <w:drawing>
          <wp:inline distT="0" distB="0" distL="0" distR="0">
            <wp:extent cx="173535" cy="138658"/>
            <wp:effectExtent l="19050" t="0" r="0" b="0"/>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174260" cy="139237"/>
                    </a:xfrm>
                    <a:prstGeom prst="rect">
                      <a:avLst/>
                    </a:prstGeom>
                    <a:noFill/>
                    <a:ln w="9525">
                      <a:noFill/>
                      <a:miter lim="800000"/>
                      <a:headEnd/>
                      <a:tailEnd/>
                    </a:ln>
                  </pic:spPr>
                </pic:pic>
              </a:graphicData>
            </a:graphic>
          </wp:inline>
        </w:drawing>
      </w:r>
      <w:r>
        <w:rPr>
          <w:rFonts w:hint="cs"/>
          <w:rtl/>
          <w:lang w:bidi="fa-IR"/>
        </w:rPr>
        <w:t xml:space="preserve"> عمق انرژی وضعیت در ارتباط با کناره باند بوده، و نیز </w:t>
      </w:r>
      <w:r>
        <w:rPr>
          <w:rFonts w:hint="cs"/>
          <w:noProof/>
          <w:rtl/>
          <w:lang w:bidi="fa-IR"/>
        </w:rPr>
        <w:drawing>
          <wp:inline distT="0" distB="0" distL="0" distR="0">
            <wp:extent cx="215900" cy="172720"/>
            <wp:effectExtent l="19050" t="0" r="0" b="0"/>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215900" cy="172720"/>
                    </a:xfrm>
                    <a:prstGeom prst="rect">
                      <a:avLst/>
                    </a:prstGeom>
                    <a:noFill/>
                    <a:ln w="9525">
                      <a:noFill/>
                      <a:miter lim="800000"/>
                      <a:headEnd/>
                      <a:tailEnd/>
                    </a:ln>
                  </pic:spPr>
                </pic:pic>
              </a:graphicData>
            </a:graphic>
          </wp:inline>
        </w:drawing>
      </w:r>
      <w:r>
        <w:rPr>
          <w:rFonts w:hint="cs"/>
          <w:rtl/>
          <w:lang w:bidi="fa-IR"/>
        </w:rPr>
        <w:t xml:space="preserve"> مقدار ثابت بولتزمن می باشد و </w:t>
      </w:r>
      <w:r>
        <w:rPr>
          <w:lang w:bidi="fa-IR"/>
        </w:rPr>
        <w:t>T</w:t>
      </w:r>
      <w:r>
        <w:rPr>
          <w:rFonts w:hint="cs"/>
          <w:rtl/>
          <w:lang w:bidi="fa-IR"/>
        </w:rPr>
        <w:t xml:space="preserve"> نیز دمای مطلق است. مانع آنود حفره </w:t>
      </w:r>
      <w:r>
        <w:rPr>
          <w:rFonts w:hint="cs"/>
          <w:noProof/>
          <w:rtl/>
          <w:lang w:bidi="fa-IR"/>
        </w:rPr>
        <w:drawing>
          <wp:inline distT="0" distB="0" distL="0" distR="0">
            <wp:extent cx="215900" cy="241300"/>
            <wp:effectExtent l="19050" t="0" r="0" b="0"/>
            <wp:docPr id="4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srcRect/>
                    <a:stretch>
                      <a:fillRect/>
                    </a:stretch>
                  </pic:blipFill>
                  <pic:spPr bwMode="auto">
                    <a:xfrm>
                      <a:off x="0" y="0"/>
                      <a:ext cx="215900" cy="241300"/>
                    </a:xfrm>
                    <a:prstGeom prst="rect">
                      <a:avLst/>
                    </a:prstGeom>
                    <a:noFill/>
                    <a:ln w="9525">
                      <a:noFill/>
                      <a:miter lim="800000"/>
                      <a:headEnd/>
                      <a:tailEnd/>
                    </a:ln>
                  </pic:spPr>
                </pic:pic>
              </a:graphicData>
            </a:graphic>
          </wp:inline>
        </w:drawing>
      </w:r>
      <w:r>
        <w:rPr>
          <w:rFonts w:hint="cs"/>
          <w:rtl/>
          <w:lang w:bidi="fa-IR"/>
        </w:rPr>
        <w:t xml:space="preserve">(برای ابزار </w:t>
      </w:r>
      <w:r>
        <w:rPr>
          <w:lang w:bidi="fa-IR"/>
        </w:rPr>
        <w:t>i</w:t>
      </w:r>
      <w:r>
        <w:rPr>
          <w:rFonts w:hint="cs"/>
          <w:rtl/>
          <w:lang w:bidi="fa-IR"/>
        </w:rPr>
        <w:t xml:space="preserve">) را می توان با توجه به یکی از چهار نوع ابزار نشان داد. به این صورت با انتخاب ابزار الف به عنوان رفرنس می توانیم بنویسیم: </w:t>
      </w:r>
    </w:p>
    <w:p w:rsidR="001E0CD6" w:rsidRDefault="001C030C" w:rsidP="00C813B7">
      <w:pPr>
        <w:bidi/>
        <w:rPr>
          <w:rtl/>
          <w:lang w:bidi="fa-IR"/>
        </w:rPr>
      </w:pPr>
      <w:r>
        <w:rPr>
          <w:rFonts w:hint="cs"/>
          <w:noProof/>
          <w:rtl/>
          <w:lang w:bidi="fa-IR"/>
        </w:rPr>
        <w:drawing>
          <wp:inline distT="0" distB="0" distL="0" distR="0">
            <wp:extent cx="4447791" cy="30075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495957" cy="304013"/>
                    </a:xfrm>
                    <a:prstGeom prst="rect">
                      <a:avLst/>
                    </a:prstGeom>
                    <a:noFill/>
                    <a:ln w="9525">
                      <a:noFill/>
                      <a:miter lim="800000"/>
                      <a:headEnd/>
                      <a:tailEnd/>
                    </a:ln>
                  </pic:spPr>
                </pic:pic>
              </a:graphicData>
            </a:graphic>
          </wp:inline>
        </w:drawing>
      </w:r>
    </w:p>
    <w:p w:rsidR="001C030C" w:rsidRDefault="001B1CB0" w:rsidP="001C030C">
      <w:pPr>
        <w:bidi/>
        <w:rPr>
          <w:rtl/>
          <w:lang w:bidi="fa-IR"/>
        </w:rPr>
      </w:pPr>
      <w:r>
        <w:rPr>
          <w:rFonts w:hint="cs"/>
          <w:rtl/>
          <w:lang w:bidi="fa-IR"/>
        </w:rPr>
        <w:t xml:space="preserve">چگالی کلی جریان در هر نقطه از ابزار ثابت می باشد. </w:t>
      </w:r>
      <w:r w:rsidR="008D5918">
        <w:rPr>
          <w:rFonts w:hint="cs"/>
          <w:rtl/>
          <w:lang w:bidi="fa-IR"/>
        </w:rPr>
        <w:t xml:space="preserve">چگالی جریان در تقاطع </w:t>
      </w:r>
      <w:r w:rsidR="008D5918">
        <w:rPr>
          <w:lang w:bidi="fa-IR"/>
        </w:rPr>
        <w:t>PEDOT/PF6</w:t>
      </w:r>
      <w:r w:rsidR="008D5918">
        <w:rPr>
          <w:rFonts w:hint="cs"/>
          <w:rtl/>
          <w:lang w:bidi="fa-IR"/>
        </w:rPr>
        <w:t xml:space="preserve"> با نادیده گرفتن جریان الکترون همراه بوده و می توان آن را در قالب بازده بین غلظت حفره (</w:t>
      </w:r>
      <w:r w:rsidR="008D5918">
        <w:rPr>
          <w:lang w:bidi="fa-IR"/>
        </w:rPr>
        <w:t>p</w:t>
      </w:r>
      <w:r w:rsidR="008D5918">
        <w:rPr>
          <w:rFonts w:hint="cs"/>
          <w:rtl/>
          <w:lang w:bidi="fa-IR"/>
        </w:rPr>
        <w:t xml:space="preserve">) و احتمال تقاطع حامل (قانون بولتزمن) نوشت که به این صورت بدست می آید: </w:t>
      </w:r>
    </w:p>
    <w:p w:rsidR="008D5918" w:rsidRDefault="009A0D59" w:rsidP="008D5918">
      <w:pPr>
        <w:bidi/>
        <w:rPr>
          <w:rtl/>
          <w:lang w:bidi="fa-IR"/>
        </w:rPr>
      </w:pPr>
      <w:r>
        <w:rPr>
          <w:rFonts w:hint="cs"/>
          <w:noProof/>
          <w:rtl/>
          <w:lang w:bidi="fa-IR"/>
        </w:rPr>
        <w:drawing>
          <wp:inline distT="0" distB="0" distL="0" distR="0">
            <wp:extent cx="4099823" cy="33838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099523" cy="338357"/>
                    </a:xfrm>
                    <a:prstGeom prst="rect">
                      <a:avLst/>
                    </a:prstGeom>
                    <a:noFill/>
                    <a:ln w="9525">
                      <a:noFill/>
                      <a:miter lim="800000"/>
                      <a:headEnd/>
                      <a:tailEnd/>
                    </a:ln>
                  </pic:spPr>
                </pic:pic>
              </a:graphicData>
            </a:graphic>
          </wp:inline>
        </w:drawing>
      </w:r>
    </w:p>
    <w:p w:rsidR="009A0D59" w:rsidRDefault="00615330" w:rsidP="00615330">
      <w:pPr>
        <w:bidi/>
        <w:rPr>
          <w:rtl/>
          <w:lang w:bidi="fa-IR"/>
        </w:rPr>
      </w:pPr>
      <w:r>
        <w:rPr>
          <w:rFonts w:hint="cs"/>
          <w:rtl/>
          <w:lang w:bidi="fa-IR"/>
        </w:rPr>
        <w:t xml:space="preserve">که مشابه تساوی تقاطع کلاسیک </w:t>
      </w:r>
      <w:r>
        <w:rPr>
          <w:lang w:bidi="fa-IR"/>
        </w:rPr>
        <w:t>p-n</w:t>
      </w:r>
      <w:r>
        <w:rPr>
          <w:rFonts w:hint="cs"/>
          <w:rtl/>
          <w:lang w:bidi="fa-IR"/>
        </w:rPr>
        <w:t xml:space="preserve"> است. مقدار ثابت </w:t>
      </w:r>
      <w:r>
        <w:rPr>
          <w:lang w:bidi="fa-IR"/>
        </w:rPr>
        <w:t>k</w:t>
      </w:r>
      <w:r>
        <w:rPr>
          <w:rFonts w:hint="cs"/>
          <w:rtl/>
          <w:lang w:bidi="fa-IR"/>
        </w:rPr>
        <w:t xml:space="preserve"> نیز تمامی اثرات غیرقابل اسناد را به </w:t>
      </w:r>
      <w:r>
        <w:rPr>
          <w:lang w:bidi="fa-IR"/>
        </w:rPr>
        <w:t>PEDOT</w:t>
      </w:r>
      <w:r>
        <w:rPr>
          <w:rFonts w:hint="cs"/>
          <w:rtl/>
          <w:lang w:bidi="fa-IR"/>
        </w:rPr>
        <w:t xml:space="preserve"> جمع آوری نموده و </w:t>
      </w:r>
      <w:r>
        <w:rPr>
          <w:rFonts w:hint="cs"/>
          <w:noProof/>
          <w:rtl/>
          <w:lang w:bidi="fa-IR"/>
        </w:rPr>
        <w:drawing>
          <wp:inline distT="0" distB="0" distL="0" distR="0">
            <wp:extent cx="416792" cy="163901"/>
            <wp:effectExtent l="19050" t="0" r="2308"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417077" cy="164013"/>
                    </a:xfrm>
                    <a:prstGeom prst="rect">
                      <a:avLst/>
                    </a:prstGeom>
                    <a:noFill/>
                    <a:ln w="9525">
                      <a:noFill/>
                      <a:miter lim="800000"/>
                      <a:headEnd/>
                      <a:tailEnd/>
                    </a:ln>
                  </pic:spPr>
                </pic:pic>
              </a:graphicData>
            </a:graphic>
          </wp:inline>
        </w:drawing>
      </w:r>
      <w:r>
        <w:rPr>
          <w:rFonts w:hint="cs"/>
          <w:rtl/>
          <w:lang w:bidi="fa-IR"/>
        </w:rPr>
        <w:t xml:space="preserve"> پویایی حفره لایه </w:t>
      </w:r>
      <w:r>
        <w:rPr>
          <w:lang w:bidi="fa-IR"/>
        </w:rPr>
        <w:t>PEDOT</w:t>
      </w:r>
      <w:r>
        <w:rPr>
          <w:rFonts w:hint="cs"/>
          <w:rtl/>
          <w:lang w:bidi="fa-IR"/>
        </w:rPr>
        <w:t xml:space="preserve"> بوده و نیز </w:t>
      </w:r>
      <w:r>
        <w:rPr>
          <w:rFonts w:hint="cs"/>
          <w:noProof/>
          <w:rtl/>
          <w:lang w:bidi="fa-IR"/>
        </w:rPr>
        <w:drawing>
          <wp:inline distT="0" distB="0" distL="0" distR="0">
            <wp:extent cx="319633" cy="229171"/>
            <wp:effectExtent l="19050" t="0" r="421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319315" cy="228943"/>
                    </a:xfrm>
                    <a:prstGeom prst="rect">
                      <a:avLst/>
                    </a:prstGeom>
                    <a:noFill/>
                    <a:ln w="9525">
                      <a:noFill/>
                      <a:miter lim="800000"/>
                      <a:headEnd/>
                      <a:tailEnd/>
                    </a:ln>
                  </pic:spPr>
                </pic:pic>
              </a:graphicData>
            </a:graphic>
          </wp:inline>
        </w:drawing>
      </w:r>
      <w:r>
        <w:rPr>
          <w:rFonts w:hint="cs"/>
          <w:rtl/>
          <w:lang w:bidi="fa-IR"/>
        </w:rPr>
        <w:t xml:space="preserve"> عبارت از بایاس بکار رفته بوده و سیگما و بتا فاکتورهای توانی مربوط به مانع حفره آند می باشد که بصورت مستقل از نوع خاص ابزار مورد توجه قرار می گیرد و در نهایت باید بگوییم که </w:t>
      </w:r>
      <w:r>
        <w:rPr>
          <w:rFonts w:hint="cs"/>
          <w:noProof/>
          <w:rtl/>
          <w:lang w:bidi="fa-IR"/>
        </w:rPr>
        <w:drawing>
          <wp:inline distT="0" distB="0" distL="0" distR="0">
            <wp:extent cx="405986" cy="18115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407283" cy="181733"/>
                    </a:xfrm>
                    <a:prstGeom prst="rect">
                      <a:avLst/>
                    </a:prstGeom>
                    <a:noFill/>
                    <a:ln w="9525">
                      <a:noFill/>
                      <a:miter lim="800000"/>
                      <a:headEnd/>
                      <a:tailEnd/>
                    </a:ln>
                  </pic:spPr>
                </pic:pic>
              </a:graphicData>
            </a:graphic>
          </wp:inline>
        </w:drawing>
      </w:r>
      <w:r>
        <w:rPr>
          <w:rFonts w:hint="cs"/>
          <w:rtl/>
          <w:lang w:bidi="fa-IR"/>
        </w:rPr>
        <w:t xml:space="preserve">عبارت از رسانایی بالک لایه </w:t>
      </w:r>
      <w:r>
        <w:rPr>
          <w:lang w:bidi="fa-IR"/>
        </w:rPr>
        <w:t>i PEDOT</w:t>
      </w:r>
      <w:r>
        <w:rPr>
          <w:rFonts w:hint="cs"/>
          <w:rtl/>
          <w:lang w:bidi="fa-IR"/>
        </w:rPr>
        <w:t xml:space="preserve"> است. </w:t>
      </w:r>
    </w:p>
    <w:p w:rsidR="00F0699C" w:rsidRDefault="00F0699C" w:rsidP="00F0699C">
      <w:pPr>
        <w:bidi/>
        <w:rPr>
          <w:rtl/>
          <w:lang w:bidi="fa-IR"/>
        </w:rPr>
      </w:pPr>
      <w:r>
        <w:rPr>
          <w:rFonts w:hint="cs"/>
          <w:rtl/>
          <w:lang w:bidi="fa-IR"/>
        </w:rPr>
        <w:t xml:space="preserve">در ادامه به منظور برطرف نمودن اثرات حاصل از رسانایی </w:t>
      </w:r>
      <w:r>
        <w:rPr>
          <w:lang w:bidi="fa-IR"/>
        </w:rPr>
        <w:t>PEDOT</w:t>
      </w:r>
      <w:r>
        <w:rPr>
          <w:rFonts w:hint="cs"/>
          <w:rtl/>
          <w:lang w:bidi="fa-IR"/>
        </w:rPr>
        <w:t xml:space="preserve"> می توانیم تساوی 8 را برای </w:t>
      </w:r>
      <w:r w:rsidRPr="00F0699C">
        <w:rPr>
          <w:rFonts w:hint="cs"/>
          <w:noProof/>
          <w:rtl/>
          <w:lang w:bidi="fa-IR"/>
        </w:rPr>
        <w:drawing>
          <wp:inline distT="0" distB="0" distL="0" distR="0">
            <wp:extent cx="405986" cy="181154"/>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407283" cy="181733"/>
                    </a:xfrm>
                    <a:prstGeom prst="rect">
                      <a:avLst/>
                    </a:prstGeom>
                    <a:noFill/>
                    <a:ln w="9525">
                      <a:noFill/>
                      <a:miter lim="800000"/>
                      <a:headEnd/>
                      <a:tailEnd/>
                    </a:ln>
                  </pic:spPr>
                </pic:pic>
              </a:graphicData>
            </a:graphic>
          </wp:inline>
        </w:drawing>
      </w:r>
      <w:r>
        <w:rPr>
          <w:rFonts w:hint="cs"/>
          <w:rtl/>
          <w:lang w:bidi="fa-IR"/>
        </w:rPr>
        <w:t>به این صورت تقسیم بندی نماییم:</w:t>
      </w:r>
    </w:p>
    <w:p w:rsidR="00F0699C" w:rsidRDefault="00F0699C" w:rsidP="00F0699C">
      <w:pPr>
        <w:bidi/>
        <w:rPr>
          <w:rtl/>
          <w:lang w:bidi="fa-IR"/>
        </w:rPr>
      </w:pPr>
      <w:r>
        <w:rPr>
          <w:rFonts w:hint="cs"/>
          <w:noProof/>
          <w:rtl/>
          <w:lang w:bidi="fa-IR"/>
        </w:rPr>
        <w:drawing>
          <wp:inline distT="0" distB="0" distL="0" distR="0">
            <wp:extent cx="4647840" cy="483285"/>
            <wp:effectExtent l="19050" t="0" r="36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4649228" cy="483429"/>
                    </a:xfrm>
                    <a:prstGeom prst="rect">
                      <a:avLst/>
                    </a:prstGeom>
                    <a:noFill/>
                    <a:ln w="9525">
                      <a:noFill/>
                      <a:miter lim="800000"/>
                      <a:headEnd/>
                      <a:tailEnd/>
                    </a:ln>
                  </pic:spPr>
                </pic:pic>
              </a:graphicData>
            </a:graphic>
          </wp:inline>
        </w:drawing>
      </w:r>
    </w:p>
    <w:p w:rsidR="00F0699C" w:rsidRDefault="00F0699C" w:rsidP="00264E16">
      <w:pPr>
        <w:bidi/>
        <w:rPr>
          <w:rtl/>
          <w:lang w:bidi="fa-IR"/>
        </w:rPr>
      </w:pPr>
      <w:r>
        <w:rPr>
          <w:rFonts w:hint="cs"/>
          <w:rtl/>
          <w:lang w:bidi="fa-IR"/>
        </w:rPr>
        <w:t xml:space="preserve">و در نتیجه آن به منحنی های </w:t>
      </w:r>
      <w:r>
        <w:rPr>
          <w:rFonts w:hint="cs"/>
          <w:noProof/>
          <w:rtl/>
          <w:lang w:bidi="fa-IR"/>
        </w:rPr>
        <w:drawing>
          <wp:inline distT="0" distB="0" distL="0" distR="0">
            <wp:extent cx="207034" cy="164462"/>
            <wp:effectExtent l="19050" t="0" r="2516"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208361" cy="165516"/>
                    </a:xfrm>
                    <a:prstGeom prst="rect">
                      <a:avLst/>
                    </a:prstGeom>
                    <a:noFill/>
                    <a:ln w="9525">
                      <a:noFill/>
                      <a:miter lim="800000"/>
                      <a:headEnd/>
                      <a:tailEnd/>
                    </a:ln>
                  </pic:spPr>
                </pic:pic>
              </a:graphicData>
            </a:graphic>
          </wp:inline>
        </w:drawing>
      </w:r>
      <w:r>
        <w:rPr>
          <w:rFonts w:hint="cs"/>
          <w:rtl/>
          <w:lang w:bidi="fa-IR"/>
        </w:rPr>
        <w:t xml:space="preserve"> موجود در تصویر 5 به عنوان تابعی از گوناگونی مانع آند حفره </w:t>
      </w:r>
      <w:r>
        <w:rPr>
          <w:rFonts w:hint="cs"/>
          <w:noProof/>
          <w:rtl/>
          <w:lang w:bidi="fa-IR"/>
        </w:rPr>
        <w:drawing>
          <wp:inline distT="0" distB="0" distL="0" distR="0">
            <wp:extent cx="286432" cy="146649"/>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287752" cy="147325"/>
                    </a:xfrm>
                    <a:prstGeom prst="rect">
                      <a:avLst/>
                    </a:prstGeom>
                    <a:noFill/>
                    <a:ln w="9525">
                      <a:noFill/>
                      <a:miter lim="800000"/>
                      <a:headEnd/>
                      <a:tailEnd/>
                    </a:ln>
                  </pic:spPr>
                </pic:pic>
              </a:graphicData>
            </a:graphic>
          </wp:inline>
        </w:drawing>
      </w:r>
      <w:r>
        <w:rPr>
          <w:rFonts w:hint="cs"/>
          <w:rtl/>
          <w:lang w:bidi="fa-IR"/>
        </w:rPr>
        <w:t xml:space="preserve">(در ارتباط با ابزار الف) در مقادیر متعدد بایاس دست می یابیم. </w:t>
      </w:r>
      <w:r w:rsidR="00335332">
        <w:rPr>
          <w:rFonts w:hint="cs"/>
          <w:rtl/>
          <w:lang w:bidi="fa-IR"/>
        </w:rPr>
        <w:t xml:space="preserve">این مقدار از رفتارهای خطی برای بسیاری از ولتاژهای بایاس در طرح نیمه </w:t>
      </w:r>
      <w:r w:rsidR="00264E16">
        <w:rPr>
          <w:rFonts w:hint="cs"/>
          <w:rtl/>
          <w:lang w:bidi="fa-IR"/>
        </w:rPr>
        <w:t>لگاریتمی</w:t>
      </w:r>
      <w:r w:rsidR="00335332">
        <w:rPr>
          <w:rFonts w:hint="cs"/>
          <w:rtl/>
          <w:lang w:bidi="fa-IR"/>
        </w:rPr>
        <w:t xml:space="preserve"> تبعیت می کند </w:t>
      </w:r>
      <w:r w:rsidR="00264E16">
        <w:rPr>
          <w:rFonts w:hint="cs"/>
          <w:rtl/>
          <w:lang w:bidi="fa-IR"/>
        </w:rPr>
        <w:t xml:space="preserve">(به استثنای ابزار ج که مقادیر مربوط به آن خارج از روند خطی می باشد): </w:t>
      </w:r>
      <w:r w:rsidR="003E4C6B">
        <w:rPr>
          <w:rFonts w:hint="cs"/>
          <w:rtl/>
          <w:lang w:bidi="fa-IR"/>
        </w:rPr>
        <w:t xml:space="preserve">این نتیجه گواه آن است که وابستگی توانی (در دمای ثابت) بر روی </w:t>
      </w:r>
      <w:r w:rsidR="003E4C6B">
        <w:rPr>
          <w:rFonts w:hint="cs"/>
          <w:noProof/>
          <w:rtl/>
          <w:lang w:bidi="fa-IR"/>
        </w:rPr>
        <w:drawing>
          <wp:inline distT="0" distB="0" distL="0" distR="0">
            <wp:extent cx="215900" cy="180975"/>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215900" cy="180975"/>
                    </a:xfrm>
                    <a:prstGeom prst="rect">
                      <a:avLst/>
                    </a:prstGeom>
                    <a:noFill/>
                    <a:ln w="9525">
                      <a:noFill/>
                      <a:miter lim="800000"/>
                      <a:headEnd/>
                      <a:tailEnd/>
                    </a:ln>
                  </pic:spPr>
                </pic:pic>
              </a:graphicData>
            </a:graphic>
          </wp:inline>
        </w:drawing>
      </w:r>
      <w:r w:rsidR="003E4C6B">
        <w:rPr>
          <w:rFonts w:hint="cs"/>
          <w:rtl/>
          <w:lang w:bidi="fa-IR"/>
        </w:rPr>
        <w:t xml:space="preserve">توصیف شده در تساوی 8 قابل تایید می باشد. </w:t>
      </w:r>
      <w:r w:rsidR="00E03557">
        <w:rPr>
          <w:rFonts w:hint="cs"/>
          <w:rtl/>
          <w:lang w:bidi="fa-IR"/>
        </w:rPr>
        <w:t xml:space="preserve">علاوه </w:t>
      </w:r>
      <w:r w:rsidR="00E03557">
        <w:rPr>
          <w:rFonts w:hint="cs"/>
          <w:rtl/>
          <w:lang w:bidi="fa-IR"/>
        </w:rPr>
        <w:lastRenderedPageBreak/>
        <w:t xml:space="preserve">بر آن دامنه های تصویر 5 برای هر بایاس وابسته متفاوت بوده و این وضعیت نشانگر آن است که فاکتور بتا وابسته به بایاس بوده ولی هدف از این مطالعه فقط اشاره به آن است که نقاط آزمایشی تصویر 5 از روند خطی پیروی می کند. </w:t>
      </w:r>
      <w:r w:rsidR="00044ADE">
        <w:rPr>
          <w:rFonts w:hint="cs"/>
          <w:rtl/>
          <w:lang w:bidi="fa-IR"/>
        </w:rPr>
        <w:t xml:space="preserve">به منظور توضیح دلیل آن که چرا مقادیر استخراج یافته از ویژگیهای جریان </w:t>
      </w:r>
      <w:r w:rsidR="00044ADE">
        <w:rPr>
          <w:rFonts w:ascii="Times New Roman" w:hAnsi="Times New Roman" w:cs="Times New Roman" w:hint="cs"/>
          <w:rtl/>
          <w:lang w:bidi="fa-IR"/>
        </w:rPr>
        <w:t>–</w:t>
      </w:r>
      <w:r w:rsidR="00044ADE">
        <w:rPr>
          <w:rFonts w:hint="cs"/>
          <w:rtl/>
          <w:lang w:bidi="fa-IR"/>
        </w:rPr>
        <w:t xml:space="preserve"> ولتاژ ابزار ج از رفتار پیروی نمی کند که توسط تساوی 8 یا تساوی 9 پیش بینی شده، پدیده های دیگری نیز باید مورد توجه قرار گیرد. </w:t>
      </w:r>
      <w:r w:rsidR="00A727B2">
        <w:rPr>
          <w:rFonts w:hint="cs"/>
          <w:rtl/>
          <w:lang w:bidi="fa-IR"/>
        </w:rPr>
        <w:t xml:space="preserve">مستثنی بودن ابزار ج را می توان با توجه به مقادیر متفاوت تله زمانی و به ویژه در </w:t>
      </w:r>
      <w:r w:rsidR="00A727B2">
        <w:rPr>
          <w:rFonts w:hint="cs"/>
          <w:noProof/>
          <w:rtl/>
          <w:lang w:bidi="fa-IR"/>
        </w:rPr>
        <w:drawing>
          <wp:inline distT="0" distB="0" distL="0" distR="0">
            <wp:extent cx="146685" cy="163830"/>
            <wp:effectExtent l="19050" t="0" r="571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A727B2">
        <w:rPr>
          <w:rFonts w:hint="cs"/>
          <w:rtl/>
          <w:lang w:bidi="fa-IR"/>
        </w:rPr>
        <w:t>پایین تر ابزار توضیح داد (</w:t>
      </w:r>
      <w:r w:rsidR="00A727B2">
        <w:rPr>
          <w:rFonts w:hint="cs"/>
          <w:noProof/>
          <w:rtl/>
          <w:lang w:bidi="fa-IR"/>
        </w:rPr>
        <w:drawing>
          <wp:inline distT="0" distB="0" distL="0" distR="0">
            <wp:extent cx="146685" cy="163830"/>
            <wp:effectExtent l="19050" t="0" r="5715"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A727B2">
        <w:rPr>
          <w:rFonts w:hint="cs"/>
          <w:rtl/>
          <w:lang w:bidi="fa-IR"/>
        </w:rPr>
        <w:t xml:space="preserve"> غالب). </w:t>
      </w:r>
      <w:r w:rsidR="006C3244">
        <w:rPr>
          <w:rFonts w:hint="cs"/>
          <w:rtl/>
          <w:lang w:bidi="fa-IR"/>
        </w:rPr>
        <w:t xml:space="preserve">چنانچه قبلاً نیز توضیح دادیم مقدار ثابت زمانی با میزان حصر حامل </w:t>
      </w:r>
      <w:r w:rsidR="006C3244">
        <w:rPr>
          <w:rFonts w:hint="cs"/>
          <w:noProof/>
          <w:rtl/>
          <w:lang w:bidi="fa-IR"/>
        </w:rPr>
        <w:drawing>
          <wp:inline distT="0" distB="0" distL="0" distR="0">
            <wp:extent cx="180975" cy="215900"/>
            <wp:effectExtent l="1905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180975" cy="215900"/>
                    </a:xfrm>
                    <a:prstGeom prst="rect">
                      <a:avLst/>
                    </a:prstGeom>
                    <a:noFill/>
                    <a:ln w="9525">
                      <a:noFill/>
                      <a:miter lim="800000"/>
                      <a:headEnd/>
                      <a:tailEnd/>
                    </a:ln>
                  </pic:spPr>
                </pic:pic>
              </a:graphicData>
            </a:graphic>
          </wp:inline>
        </w:drawing>
      </w:r>
      <w:r w:rsidR="006C3244">
        <w:rPr>
          <w:rFonts w:hint="cs"/>
          <w:rtl/>
          <w:lang w:bidi="fa-IR"/>
        </w:rPr>
        <w:t xml:space="preserve"> ارتباط دارد: </w:t>
      </w:r>
    </w:p>
    <w:p w:rsidR="006C3244" w:rsidRDefault="00F46ADD" w:rsidP="006C3244">
      <w:pPr>
        <w:bidi/>
        <w:rPr>
          <w:rtl/>
          <w:lang w:bidi="fa-IR"/>
        </w:rPr>
      </w:pPr>
      <w:r>
        <w:rPr>
          <w:rFonts w:hint="cs"/>
          <w:noProof/>
          <w:rtl/>
          <w:lang w:bidi="fa-IR"/>
        </w:rPr>
        <w:drawing>
          <wp:inline distT="0" distB="0" distL="0" distR="0">
            <wp:extent cx="4183547" cy="452962"/>
            <wp:effectExtent l="19050" t="0" r="7453"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4185046" cy="453124"/>
                    </a:xfrm>
                    <a:prstGeom prst="rect">
                      <a:avLst/>
                    </a:prstGeom>
                    <a:noFill/>
                    <a:ln w="9525">
                      <a:noFill/>
                      <a:miter lim="800000"/>
                      <a:headEnd/>
                      <a:tailEnd/>
                    </a:ln>
                  </pic:spPr>
                </pic:pic>
              </a:graphicData>
            </a:graphic>
          </wp:inline>
        </w:drawing>
      </w:r>
    </w:p>
    <w:p w:rsidR="00F46ADD" w:rsidRDefault="00883061" w:rsidP="00F46ADD">
      <w:pPr>
        <w:bidi/>
        <w:rPr>
          <w:rtl/>
          <w:lang w:bidi="fa-IR"/>
        </w:rPr>
      </w:pPr>
      <w:r>
        <w:rPr>
          <w:rFonts w:hint="cs"/>
          <w:rtl/>
          <w:lang w:bidi="fa-IR"/>
        </w:rPr>
        <w:t xml:space="preserve">زمانی که فرکانس سیگنال بکار رفته </w:t>
      </w:r>
      <w:r>
        <w:rPr>
          <w:rFonts w:hint="cs"/>
          <w:noProof/>
          <w:rtl/>
          <w:lang w:bidi="fa-IR"/>
        </w:rPr>
        <w:drawing>
          <wp:inline distT="0" distB="0" distL="0" distR="0">
            <wp:extent cx="146685" cy="129540"/>
            <wp:effectExtent l="19050" t="0" r="5715"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146685" cy="129540"/>
                    </a:xfrm>
                    <a:prstGeom prst="rect">
                      <a:avLst/>
                    </a:prstGeom>
                    <a:noFill/>
                    <a:ln w="9525">
                      <a:noFill/>
                      <a:miter lim="800000"/>
                      <a:headEnd/>
                      <a:tailEnd/>
                    </a:ln>
                  </pic:spPr>
                </pic:pic>
              </a:graphicData>
            </a:graphic>
          </wp:inline>
        </w:drawing>
      </w:r>
      <w:r>
        <w:rPr>
          <w:rFonts w:hint="cs"/>
          <w:rtl/>
          <w:lang w:bidi="fa-IR"/>
        </w:rPr>
        <w:t xml:space="preserve"> کمتر از </w:t>
      </w:r>
      <w:r>
        <w:rPr>
          <w:rFonts w:hint="cs"/>
          <w:noProof/>
          <w:rtl/>
          <w:lang w:bidi="fa-IR"/>
        </w:rPr>
        <w:drawing>
          <wp:inline distT="0" distB="0" distL="0" distR="0">
            <wp:extent cx="259080" cy="215900"/>
            <wp:effectExtent l="19050" t="0" r="762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srcRect/>
                    <a:stretch>
                      <a:fillRect/>
                    </a:stretch>
                  </pic:blipFill>
                  <pic:spPr bwMode="auto">
                    <a:xfrm>
                      <a:off x="0" y="0"/>
                      <a:ext cx="259080" cy="215900"/>
                    </a:xfrm>
                    <a:prstGeom prst="rect">
                      <a:avLst/>
                    </a:prstGeom>
                    <a:noFill/>
                    <a:ln w="9525">
                      <a:noFill/>
                      <a:miter lim="800000"/>
                      <a:headEnd/>
                      <a:tailEnd/>
                    </a:ln>
                  </pic:spPr>
                </pic:pic>
              </a:graphicData>
            </a:graphic>
          </wp:inline>
        </w:drawing>
      </w:r>
      <w:r>
        <w:rPr>
          <w:rFonts w:hint="cs"/>
          <w:rtl/>
          <w:lang w:bidi="fa-IR"/>
        </w:rPr>
        <w:t xml:space="preserve"> باشد، تله ها قادر به تبعیت از گوناگونی ولتاژ به وسیله فرایندهایی چون انتشار و حصر خواهند بود. </w:t>
      </w:r>
      <w:r w:rsidR="009B2B77">
        <w:rPr>
          <w:rFonts w:hint="cs"/>
          <w:rtl/>
          <w:lang w:bidi="fa-IR"/>
        </w:rPr>
        <w:t xml:space="preserve">در عوض برای </w:t>
      </w:r>
      <w:r w:rsidR="009B2B77">
        <w:rPr>
          <w:rFonts w:hint="cs"/>
          <w:noProof/>
          <w:rtl/>
          <w:lang w:bidi="fa-IR"/>
        </w:rPr>
        <w:drawing>
          <wp:inline distT="0" distB="0" distL="0" distR="0">
            <wp:extent cx="146685" cy="172720"/>
            <wp:effectExtent l="19050" t="0" r="5715"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146685" cy="172720"/>
                    </a:xfrm>
                    <a:prstGeom prst="rect">
                      <a:avLst/>
                    </a:prstGeom>
                    <a:noFill/>
                    <a:ln w="9525">
                      <a:noFill/>
                      <a:miter lim="800000"/>
                      <a:headEnd/>
                      <a:tailEnd/>
                    </a:ln>
                  </pic:spPr>
                </pic:pic>
              </a:graphicData>
            </a:graphic>
          </wp:inline>
        </w:drawing>
      </w:r>
      <w:r w:rsidR="009B2B77">
        <w:rPr>
          <w:rFonts w:hint="cs"/>
          <w:noProof/>
          <w:rtl/>
          <w:lang w:bidi="fa-IR"/>
        </w:rPr>
        <w:drawing>
          <wp:inline distT="0" distB="0" distL="0" distR="0">
            <wp:extent cx="526415" cy="172720"/>
            <wp:effectExtent l="19050" t="0" r="6985"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srcRect/>
                    <a:stretch>
                      <a:fillRect/>
                    </a:stretch>
                  </pic:blipFill>
                  <pic:spPr bwMode="auto">
                    <a:xfrm>
                      <a:off x="0" y="0"/>
                      <a:ext cx="526415" cy="172720"/>
                    </a:xfrm>
                    <a:prstGeom prst="rect">
                      <a:avLst/>
                    </a:prstGeom>
                    <a:noFill/>
                    <a:ln w="9525">
                      <a:noFill/>
                      <a:miter lim="800000"/>
                      <a:headEnd/>
                      <a:tailEnd/>
                    </a:ln>
                  </pic:spPr>
                </pic:pic>
              </a:graphicData>
            </a:graphic>
          </wp:inline>
        </w:drawing>
      </w:r>
      <w:r w:rsidR="009B2B77">
        <w:rPr>
          <w:rFonts w:hint="cs"/>
          <w:rtl/>
          <w:lang w:bidi="fa-IR"/>
        </w:rPr>
        <w:t xml:space="preserve"> فقط بار غیرتله ای قادر به پاسخگویی به گوناگونی ولتاژ بوده و موجب افزایش فزاینده ظرفیت خازنی ابزار و دامنه رسانایی می شود. </w:t>
      </w:r>
      <w:r w:rsidR="00574BBA">
        <w:rPr>
          <w:rFonts w:hint="cs"/>
          <w:rtl/>
          <w:lang w:bidi="fa-IR"/>
        </w:rPr>
        <w:t xml:space="preserve">این وضعیت نشان می دهد که </w:t>
      </w:r>
      <w:r w:rsidR="002905E0">
        <w:rPr>
          <w:rFonts w:hint="cs"/>
          <w:rtl/>
          <w:lang w:bidi="fa-IR"/>
        </w:rPr>
        <w:t xml:space="preserve">ماکزیمم رسانایی عادی سازی شده (اتلاف) در </w:t>
      </w:r>
      <w:r w:rsidR="002905E0">
        <w:rPr>
          <w:rFonts w:hint="cs"/>
          <w:noProof/>
          <w:rtl/>
          <w:lang w:bidi="fa-IR"/>
        </w:rPr>
        <w:drawing>
          <wp:inline distT="0" distB="0" distL="0" distR="0">
            <wp:extent cx="499434" cy="141631"/>
            <wp:effectExtent l="1905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srcRect/>
                    <a:stretch>
                      <a:fillRect/>
                    </a:stretch>
                  </pic:blipFill>
                  <pic:spPr bwMode="auto">
                    <a:xfrm>
                      <a:off x="0" y="0"/>
                      <a:ext cx="501411" cy="142192"/>
                    </a:xfrm>
                    <a:prstGeom prst="rect">
                      <a:avLst/>
                    </a:prstGeom>
                    <a:noFill/>
                    <a:ln w="9525">
                      <a:noFill/>
                      <a:miter lim="800000"/>
                      <a:headEnd/>
                      <a:tailEnd/>
                    </a:ln>
                  </pic:spPr>
                </pic:pic>
              </a:graphicData>
            </a:graphic>
          </wp:inline>
        </w:drawing>
      </w:r>
      <w:r w:rsidR="002905E0">
        <w:rPr>
          <w:rFonts w:hint="cs"/>
          <w:rtl/>
          <w:lang w:bidi="fa-IR"/>
        </w:rPr>
        <w:t xml:space="preserve"> قرار دارد، به عبارت دیگر در </w:t>
      </w:r>
      <w:r w:rsidR="00233802">
        <w:rPr>
          <w:rFonts w:hint="cs"/>
          <w:rtl/>
          <w:lang w:bidi="fa-IR"/>
        </w:rPr>
        <w:t xml:space="preserve">پالس سازی رزونانس پدیده تله گذاری اتفاق می افتد. </w:t>
      </w:r>
      <w:r w:rsidR="00363178">
        <w:rPr>
          <w:rFonts w:hint="cs"/>
          <w:rtl/>
          <w:lang w:bidi="fa-IR"/>
        </w:rPr>
        <w:t xml:space="preserve">با توجه به تساوی های 6 و 10 می توان دریافت که افزایش </w:t>
      </w:r>
      <w:r w:rsidR="00BF1EC4" w:rsidRPr="00BF1EC4">
        <w:rPr>
          <w:rFonts w:hint="cs"/>
          <w:noProof/>
          <w:rtl/>
          <w:lang w:bidi="fa-IR"/>
        </w:rPr>
        <w:drawing>
          <wp:inline distT="0" distB="0" distL="0" distR="0">
            <wp:extent cx="146685" cy="172720"/>
            <wp:effectExtent l="19050" t="0" r="5715"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146685" cy="172720"/>
                    </a:xfrm>
                    <a:prstGeom prst="rect">
                      <a:avLst/>
                    </a:prstGeom>
                    <a:noFill/>
                    <a:ln w="9525">
                      <a:noFill/>
                      <a:miter lim="800000"/>
                      <a:headEnd/>
                      <a:tailEnd/>
                    </a:ln>
                  </pic:spPr>
                </pic:pic>
              </a:graphicData>
            </a:graphic>
          </wp:inline>
        </w:drawing>
      </w:r>
      <w:r w:rsidR="00BF1EC4">
        <w:rPr>
          <w:rFonts w:hint="cs"/>
          <w:rtl/>
          <w:lang w:bidi="fa-IR"/>
        </w:rPr>
        <w:t xml:space="preserve"> موجب افزایش سیر صعودی حامل های تله گذاری نشده موجود برای رسانایی میشود. </w:t>
      </w:r>
      <w:r w:rsidR="00C07E23">
        <w:rPr>
          <w:rFonts w:hint="cs"/>
          <w:rtl/>
          <w:lang w:bidi="fa-IR"/>
        </w:rPr>
        <w:t xml:space="preserve">با توجه به جدول 2 نیز می توان گفت که ابزارهای الف، ب و د دارای </w:t>
      </w:r>
      <w:r w:rsidR="00C07E23" w:rsidRPr="00C07E23">
        <w:rPr>
          <w:rFonts w:hint="cs"/>
          <w:noProof/>
          <w:rtl/>
          <w:lang w:bidi="fa-IR"/>
        </w:rPr>
        <w:drawing>
          <wp:inline distT="0" distB="0" distL="0" distR="0">
            <wp:extent cx="146685" cy="172720"/>
            <wp:effectExtent l="19050" t="0" r="5715"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146685" cy="172720"/>
                    </a:xfrm>
                    <a:prstGeom prst="rect">
                      <a:avLst/>
                    </a:prstGeom>
                    <a:noFill/>
                    <a:ln w="9525">
                      <a:noFill/>
                      <a:miter lim="800000"/>
                      <a:headEnd/>
                      <a:tailEnd/>
                    </a:ln>
                  </pic:spPr>
                </pic:pic>
              </a:graphicData>
            </a:graphic>
          </wp:inline>
        </w:drawing>
      </w:r>
      <w:r w:rsidR="00C07E23">
        <w:rPr>
          <w:rFonts w:hint="cs"/>
          <w:rtl/>
          <w:lang w:bidi="fa-IR"/>
        </w:rPr>
        <w:t xml:space="preserve">مشابه غالب </w:t>
      </w:r>
      <w:r w:rsidR="00C07E23">
        <w:rPr>
          <w:rFonts w:hint="cs"/>
          <w:noProof/>
          <w:rtl/>
          <w:lang w:bidi="fa-IR"/>
        </w:rPr>
        <w:drawing>
          <wp:inline distT="0" distB="0" distL="0" distR="0">
            <wp:extent cx="1071580" cy="150889"/>
            <wp:effectExtent l="19050" t="0" r="0" b="0"/>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srcRect/>
                    <a:stretch>
                      <a:fillRect/>
                    </a:stretch>
                  </pic:blipFill>
                  <pic:spPr bwMode="auto">
                    <a:xfrm>
                      <a:off x="0" y="0"/>
                      <a:ext cx="1073001" cy="151089"/>
                    </a:xfrm>
                    <a:prstGeom prst="rect">
                      <a:avLst/>
                    </a:prstGeom>
                    <a:noFill/>
                    <a:ln w="9525">
                      <a:noFill/>
                      <a:miter lim="800000"/>
                      <a:headEnd/>
                      <a:tailEnd/>
                    </a:ln>
                  </pic:spPr>
                </pic:pic>
              </a:graphicData>
            </a:graphic>
          </wp:inline>
        </w:drawing>
      </w:r>
      <w:r w:rsidR="00C07E23">
        <w:rPr>
          <w:rFonts w:hint="cs"/>
          <w:rtl/>
          <w:lang w:bidi="fa-IR"/>
        </w:rPr>
        <w:t xml:space="preserve">بوده و از این رو دارای توزیع تله با عمق انرژی زایی یکسان است. </w:t>
      </w:r>
      <w:r w:rsidR="002E649B">
        <w:rPr>
          <w:rFonts w:hint="cs"/>
          <w:rtl/>
          <w:lang w:bidi="fa-IR"/>
        </w:rPr>
        <w:t xml:space="preserve">در عوض ابزار ج </w:t>
      </w:r>
      <w:r w:rsidR="0080534A">
        <w:rPr>
          <w:rFonts w:hint="cs"/>
          <w:rtl/>
          <w:lang w:bidi="fa-IR"/>
        </w:rPr>
        <w:t xml:space="preserve">نشان از </w:t>
      </w:r>
      <w:r w:rsidR="0080534A" w:rsidRPr="0080534A">
        <w:rPr>
          <w:rFonts w:hint="cs"/>
          <w:noProof/>
          <w:rtl/>
          <w:lang w:bidi="fa-IR"/>
        </w:rPr>
        <w:drawing>
          <wp:inline distT="0" distB="0" distL="0" distR="0">
            <wp:extent cx="146685" cy="172720"/>
            <wp:effectExtent l="19050" t="0" r="5715"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146685" cy="172720"/>
                    </a:xfrm>
                    <a:prstGeom prst="rect">
                      <a:avLst/>
                    </a:prstGeom>
                    <a:noFill/>
                    <a:ln w="9525">
                      <a:noFill/>
                      <a:miter lim="800000"/>
                      <a:headEnd/>
                      <a:tailEnd/>
                    </a:ln>
                  </pic:spPr>
                </pic:pic>
              </a:graphicData>
            </a:graphic>
          </wp:inline>
        </w:drawing>
      </w:r>
      <w:r w:rsidR="0080534A">
        <w:rPr>
          <w:rFonts w:hint="cs"/>
          <w:rtl/>
          <w:lang w:bidi="fa-IR"/>
        </w:rPr>
        <w:t xml:space="preserve"> غالب بالاتر </w:t>
      </w:r>
      <w:r w:rsidR="0080534A">
        <w:rPr>
          <w:rFonts w:hint="cs"/>
          <w:noProof/>
          <w:rtl/>
          <w:lang w:bidi="fa-IR"/>
        </w:rPr>
        <w:drawing>
          <wp:inline distT="0" distB="0" distL="0" distR="0">
            <wp:extent cx="594269" cy="163902"/>
            <wp:effectExtent l="19050" t="0" r="0" b="0"/>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srcRect/>
                    <a:stretch>
                      <a:fillRect/>
                    </a:stretch>
                  </pic:blipFill>
                  <pic:spPr bwMode="auto">
                    <a:xfrm>
                      <a:off x="0" y="0"/>
                      <a:ext cx="595752" cy="164311"/>
                    </a:xfrm>
                    <a:prstGeom prst="rect">
                      <a:avLst/>
                    </a:prstGeom>
                    <a:noFill/>
                    <a:ln w="9525">
                      <a:noFill/>
                      <a:miter lim="800000"/>
                      <a:headEnd/>
                      <a:tailEnd/>
                    </a:ln>
                  </pic:spPr>
                </pic:pic>
              </a:graphicData>
            </a:graphic>
          </wp:inline>
        </w:drawing>
      </w:r>
      <w:r w:rsidR="0080534A">
        <w:rPr>
          <w:rFonts w:hint="cs"/>
          <w:rtl/>
          <w:lang w:bidi="fa-IR"/>
        </w:rPr>
        <w:t xml:space="preserve"> داشته، و در نتیجه </w:t>
      </w:r>
      <w:r w:rsidR="0066494B">
        <w:rPr>
          <w:rFonts w:hint="cs"/>
          <w:rtl/>
          <w:lang w:bidi="fa-IR"/>
        </w:rPr>
        <w:t xml:space="preserve">توزیع عمیق تر تله روی می دهد (فاصله بالاتر انرژی) که این امر موجب می شود تا بخش بالاتری از حامل های در دسترس برای رسانایی وجود داشته باشد، و در نتیجه به این دلیل مقادیر </w:t>
      </w:r>
      <w:r w:rsidR="0066494B">
        <w:rPr>
          <w:rFonts w:hint="cs"/>
          <w:noProof/>
          <w:rtl/>
          <w:lang w:bidi="fa-IR"/>
        </w:rPr>
        <w:drawing>
          <wp:inline distT="0" distB="0" distL="0" distR="0">
            <wp:extent cx="243686" cy="181155"/>
            <wp:effectExtent l="19050" t="0" r="3964" b="0"/>
            <wp:docPr id="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srcRect/>
                    <a:stretch>
                      <a:fillRect/>
                    </a:stretch>
                  </pic:blipFill>
                  <pic:spPr bwMode="auto">
                    <a:xfrm>
                      <a:off x="0" y="0"/>
                      <a:ext cx="243709" cy="181172"/>
                    </a:xfrm>
                    <a:prstGeom prst="rect">
                      <a:avLst/>
                    </a:prstGeom>
                    <a:noFill/>
                    <a:ln w="9525">
                      <a:noFill/>
                      <a:miter lim="800000"/>
                      <a:headEnd/>
                      <a:tailEnd/>
                    </a:ln>
                  </pic:spPr>
                </pic:pic>
              </a:graphicData>
            </a:graphic>
          </wp:inline>
        </w:drawing>
      </w:r>
      <w:r w:rsidR="0066494B">
        <w:rPr>
          <w:rFonts w:hint="cs"/>
          <w:rtl/>
          <w:lang w:bidi="fa-IR"/>
        </w:rPr>
        <w:t xml:space="preserve"> برای ابزار ج به نسبت ابزارهای دیگر بیشتر خواهد بود. </w:t>
      </w:r>
      <w:r w:rsidR="006218D9">
        <w:rPr>
          <w:rFonts w:hint="cs"/>
          <w:rtl/>
          <w:lang w:bidi="fa-IR"/>
        </w:rPr>
        <w:t xml:space="preserve">طرح موجود در تصویر 5 برای درک آنومالی های قبلاً گزارش شده در مورد افزایش جریان با حفره مانع آندی یاری میرساند (تصویر 1 و جدول 2 را مشاهده نمایید): در واقع در تصویر 5 </w:t>
      </w:r>
      <w:r w:rsidR="00804519">
        <w:rPr>
          <w:rFonts w:hint="cs"/>
          <w:rtl/>
          <w:lang w:bidi="fa-IR"/>
        </w:rPr>
        <w:t xml:space="preserve">می توانیم چگونگی عادی سازی چگالی جریان را از طریق کاهش رسانایی و به دنبال آن افزایش مانع حفره آند مشاهده نماییم که البته باید گفت انتظار آن را نیز داشته ایم. با توجه به تصویر 1 که در آن ویژگیهای جریان </w:t>
      </w:r>
      <w:r w:rsidR="00804519">
        <w:rPr>
          <w:rFonts w:ascii="Times New Roman" w:hAnsi="Times New Roman" w:cs="Times New Roman" w:hint="cs"/>
          <w:rtl/>
          <w:lang w:bidi="fa-IR"/>
        </w:rPr>
        <w:t>–</w:t>
      </w:r>
      <w:r w:rsidR="00804519">
        <w:rPr>
          <w:rFonts w:hint="cs"/>
          <w:rtl/>
          <w:lang w:bidi="fa-IR"/>
        </w:rPr>
        <w:t xml:space="preserve"> ولتاژ گزارش شده است اثرات میزان </w:t>
      </w:r>
      <w:r w:rsidR="00804519">
        <w:rPr>
          <w:rFonts w:hint="cs"/>
          <w:rtl/>
          <w:lang w:bidi="fa-IR"/>
        </w:rPr>
        <w:lastRenderedPageBreak/>
        <w:t xml:space="preserve">رسانایی متفاوت </w:t>
      </w:r>
      <w:r w:rsidR="00804519">
        <w:rPr>
          <w:lang w:bidi="fa-IR"/>
        </w:rPr>
        <w:t>PEDOT</w:t>
      </w:r>
      <w:r w:rsidR="00804519">
        <w:rPr>
          <w:rFonts w:hint="cs"/>
          <w:rtl/>
          <w:lang w:bidi="fa-IR"/>
        </w:rPr>
        <w:t xml:space="preserve"> را نیز مشاهده می نماییم که دارای نقش اساسی در رفتار الکتریکی ابزار است. </w:t>
      </w:r>
    </w:p>
    <w:p w:rsidR="00804519" w:rsidRDefault="00856C52" w:rsidP="00804519">
      <w:pPr>
        <w:bidi/>
        <w:rPr>
          <w:rtl/>
          <w:lang w:bidi="fa-IR"/>
        </w:rPr>
      </w:pPr>
      <w:r>
        <w:rPr>
          <w:rFonts w:hint="cs"/>
          <w:b/>
          <w:bCs/>
          <w:rtl/>
          <w:lang w:bidi="fa-IR"/>
        </w:rPr>
        <w:t xml:space="preserve">جدول 2. </w:t>
      </w:r>
      <w:r>
        <w:rPr>
          <w:rFonts w:hint="cs"/>
          <w:rtl/>
          <w:lang w:bidi="fa-IR"/>
        </w:rPr>
        <w:t xml:space="preserve">ویژگیهای الکتریکی و انرژی زایی لایه ها و رابط های </w:t>
      </w:r>
      <w:r>
        <w:rPr>
          <w:lang w:bidi="fa-IR"/>
        </w:rPr>
        <w:t>PEDOT</w:t>
      </w:r>
    </w:p>
    <w:p w:rsidR="00856C52" w:rsidRPr="00856C52" w:rsidRDefault="00432628" w:rsidP="00FB5831">
      <w:pPr>
        <w:bidi/>
        <w:jc w:val="center"/>
        <w:rPr>
          <w:rtl/>
          <w:lang w:bidi="fa-IR"/>
        </w:rPr>
      </w:pPr>
      <w:r>
        <w:rPr>
          <w:noProof/>
          <w:rtl/>
        </w:rPr>
        <w:pict>
          <v:shape id="_x0000_s1029" type="#_x0000_t202" style="position:absolute;left:0;text-align:left;margin-left:29.65pt;margin-top:43.2pt;width:55pt;height:80.15pt;z-index:251661312" strokecolor="white [3212]">
            <v:textbox>
              <w:txbxContent>
                <w:p w:rsidR="00FF4F02" w:rsidRPr="00FF4F02" w:rsidRDefault="00FF4F02" w:rsidP="00FF4F02">
                  <w:pPr>
                    <w:jc w:val="right"/>
                    <w:rPr>
                      <w:sz w:val="16"/>
                      <w:szCs w:val="16"/>
                      <w:rtl/>
                      <w:lang w:bidi="fa-IR"/>
                    </w:rPr>
                  </w:pPr>
                  <w:r w:rsidRPr="00FF4F02">
                    <w:rPr>
                      <w:rFonts w:hint="cs"/>
                      <w:sz w:val="16"/>
                      <w:szCs w:val="16"/>
                      <w:rtl/>
                      <w:lang w:bidi="fa-IR"/>
                    </w:rPr>
                    <w:t>تک سطحی</w:t>
                  </w:r>
                </w:p>
                <w:p w:rsidR="00FF4F02" w:rsidRPr="00FF4F02" w:rsidRDefault="00FF4F02" w:rsidP="00FF4F02">
                  <w:pPr>
                    <w:jc w:val="right"/>
                    <w:rPr>
                      <w:sz w:val="16"/>
                      <w:szCs w:val="16"/>
                      <w:rtl/>
                      <w:lang w:bidi="fa-IR"/>
                    </w:rPr>
                  </w:pPr>
                  <w:r w:rsidRPr="00FF4F02">
                    <w:rPr>
                      <w:rFonts w:hint="cs"/>
                      <w:sz w:val="16"/>
                      <w:szCs w:val="16"/>
                      <w:rtl/>
                      <w:lang w:bidi="fa-IR"/>
                    </w:rPr>
                    <w:t>تک سطحی</w:t>
                  </w:r>
                </w:p>
                <w:p w:rsidR="00FF4F02" w:rsidRPr="00FF4F02" w:rsidRDefault="00FF4F02" w:rsidP="00FF4F02">
                  <w:pPr>
                    <w:jc w:val="right"/>
                    <w:rPr>
                      <w:sz w:val="16"/>
                      <w:szCs w:val="16"/>
                      <w:rtl/>
                      <w:lang w:bidi="fa-IR"/>
                    </w:rPr>
                  </w:pPr>
                  <w:r w:rsidRPr="00FF4F02">
                    <w:rPr>
                      <w:rFonts w:hint="cs"/>
                      <w:sz w:val="16"/>
                      <w:szCs w:val="16"/>
                      <w:rtl/>
                      <w:lang w:bidi="fa-IR"/>
                    </w:rPr>
                    <w:t xml:space="preserve">تک سطحی </w:t>
                  </w:r>
                </w:p>
                <w:p w:rsidR="00FF4F02" w:rsidRPr="00FF4F02" w:rsidRDefault="00FF4F02" w:rsidP="00FF4F02">
                  <w:pPr>
                    <w:jc w:val="right"/>
                    <w:rPr>
                      <w:sz w:val="16"/>
                      <w:szCs w:val="16"/>
                      <w:rtl/>
                      <w:lang w:bidi="fa-IR"/>
                    </w:rPr>
                  </w:pPr>
                  <w:r w:rsidRPr="00FF4F02">
                    <w:rPr>
                      <w:rFonts w:hint="cs"/>
                      <w:sz w:val="16"/>
                      <w:szCs w:val="16"/>
                      <w:rtl/>
                      <w:lang w:bidi="fa-IR"/>
                    </w:rPr>
                    <w:t xml:space="preserve">چند سطحی </w:t>
                  </w:r>
                </w:p>
                <w:p w:rsidR="00FF4F02" w:rsidRDefault="00FF4F02" w:rsidP="00FF4F02">
                  <w:pPr>
                    <w:jc w:val="right"/>
                    <w:rPr>
                      <w:sz w:val="16"/>
                      <w:szCs w:val="16"/>
                      <w:rtl/>
                      <w:lang w:bidi="fa-IR"/>
                    </w:rPr>
                  </w:pPr>
                  <w:r w:rsidRPr="00FF4F02">
                    <w:rPr>
                      <w:rFonts w:hint="cs"/>
                      <w:sz w:val="16"/>
                      <w:szCs w:val="16"/>
                      <w:rtl/>
                      <w:lang w:bidi="fa-IR"/>
                    </w:rPr>
                    <w:t>چندسطحی</w:t>
                  </w:r>
                </w:p>
                <w:p w:rsidR="00FF4F02" w:rsidRPr="00FF4F02" w:rsidRDefault="00FF4F02" w:rsidP="00FF4F02">
                  <w:pPr>
                    <w:jc w:val="right"/>
                    <w:rPr>
                      <w:sz w:val="16"/>
                      <w:szCs w:val="16"/>
                      <w:rtl/>
                      <w:lang w:bidi="fa-IR"/>
                    </w:rPr>
                  </w:pPr>
                  <w:r>
                    <w:rPr>
                      <w:rFonts w:hint="cs"/>
                      <w:sz w:val="16"/>
                      <w:szCs w:val="16"/>
                      <w:rtl/>
                      <w:lang w:bidi="fa-IR"/>
                    </w:rPr>
                    <w:t xml:space="preserve">تک سطحی </w:t>
                  </w:r>
                  <w:r w:rsidRPr="00FF4F02">
                    <w:rPr>
                      <w:rFonts w:hint="cs"/>
                      <w:sz w:val="16"/>
                      <w:szCs w:val="16"/>
                      <w:rtl/>
                      <w:lang w:bidi="fa-IR"/>
                    </w:rPr>
                    <w:t xml:space="preserve"> </w:t>
                  </w:r>
                </w:p>
              </w:txbxContent>
            </v:textbox>
          </v:shape>
        </w:pict>
      </w:r>
      <w:r>
        <w:rPr>
          <w:noProof/>
          <w:rtl/>
        </w:rPr>
        <w:pict>
          <v:shape id="_x0000_s1028" type="#_x0000_t202" style="position:absolute;left:0;text-align:left;margin-left:161.4pt;margin-top:5.85pt;width:264.25pt;height:25.15pt;z-index:251660288" strokecolor="white [3212]">
            <v:textbox>
              <w:txbxContent>
                <w:p w:rsidR="00FF4F02" w:rsidRPr="00FF4F02" w:rsidRDefault="00FF4F02" w:rsidP="00FF4F02">
                  <w:pPr>
                    <w:bidi/>
                    <w:jc w:val="right"/>
                    <w:rPr>
                      <w:sz w:val="22"/>
                      <w:szCs w:val="22"/>
                      <w:lang w:bidi="fa-IR"/>
                    </w:rPr>
                  </w:pPr>
                  <w:r>
                    <w:rPr>
                      <w:rFonts w:hint="cs"/>
                      <w:sz w:val="22"/>
                      <w:szCs w:val="22"/>
                      <w:rtl/>
                      <w:lang w:bidi="fa-IR"/>
                    </w:rPr>
                    <w:t xml:space="preserve">مقدار ثابت زمانی             چگالی وضعیت                رسانایی </w:t>
                  </w:r>
                  <w:r>
                    <w:rPr>
                      <w:sz w:val="22"/>
                      <w:szCs w:val="22"/>
                      <w:lang w:bidi="fa-IR"/>
                    </w:rPr>
                    <w:t>PEDOT</w:t>
                  </w:r>
                </w:p>
              </w:txbxContent>
            </v:textbox>
          </v:shape>
        </w:pict>
      </w:r>
      <w:r>
        <w:rPr>
          <w:noProof/>
          <w:rtl/>
        </w:rPr>
        <w:pict>
          <v:shape id="_x0000_s1027" type="#_x0000_t202" style="position:absolute;left:0;text-align:left;margin-left:88.05pt;margin-top:5.85pt;width:78.8pt;height:28.55pt;z-index:251659264" strokecolor="white [3212]">
            <v:textbox>
              <w:txbxContent>
                <w:p w:rsidR="004A28D0" w:rsidRPr="004A28D0" w:rsidRDefault="004A28D0" w:rsidP="004A28D0">
                  <w:pPr>
                    <w:bidi/>
                    <w:jc w:val="center"/>
                    <w:rPr>
                      <w:sz w:val="14"/>
                      <w:szCs w:val="14"/>
                      <w:rtl/>
                      <w:lang w:bidi="fa-IR"/>
                    </w:rPr>
                  </w:pPr>
                  <w:r>
                    <w:rPr>
                      <w:rFonts w:hint="cs"/>
                      <w:sz w:val="20"/>
                      <w:szCs w:val="20"/>
                      <w:rtl/>
                      <w:lang w:bidi="fa-IR"/>
                    </w:rPr>
                    <w:t xml:space="preserve">تابع کار </w:t>
                  </w:r>
                  <w:r>
                    <w:rPr>
                      <w:sz w:val="20"/>
                      <w:szCs w:val="20"/>
                      <w:lang w:bidi="fa-IR"/>
                    </w:rPr>
                    <w:t>PEDOT</w:t>
                  </w:r>
                  <w:r>
                    <w:rPr>
                      <w:rFonts w:hint="cs"/>
                      <w:sz w:val="20"/>
                      <w:szCs w:val="20"/>
                      <w:rtl/>
                      <w:lang w:bidi="fa-IR"/>
                    </w:rPr>
                    <w:t xml:space="preserve"> </w:t>
                  </w:r>
                </w:p>
              </w:txbxContent>
            </v:textbox>
          </v:shape>
        </w:pict>
      </w:r>
      <w:r>
        <w:rPr>
          <w:noProof/>
          <w:rtl/>
        </w:rPr>
        <w:pict>
          <v:shape id="_x0000_s1026" type="#_x0000_t202" style="position:absolute;left:0;text-align:left;margin-left:-29.45pt;margin-top:5.85pt;width:108.65pt;height:28.55pt;z-index:251658240" strokecolor="white [3212]">
            <v:textbox>
              <w:txbxContent>
                <w:p w:rsidR="00FB5831" w:rsidRPr="00FB5831" w:rsidRDefault="00FB5831" w:rsidP="00FB5831">
                  <w:pPr>
                    <w:jc w:val="right"/>
                    <w:rPr>
                      <w:sz w:val="22"/>
                      <w:szCs w:val="22"/>
                      <w:lang w:bidi="fa-IR"/>
                    </w:rPr>
                  </w:pPr>
                  <w:r>
                    <w:rPr>
                      <w:rFonts w:hint="cs"/>
                      <w:sz w:val="22"/>
                      <w:szCs w:val="22"/>
                      <w:rtl/>
                      <w:lang w:bidi="fa-IR"/>
                    </w:rPr>
                    <w:t xml:space="preserve">توزیع انرژی     توزیع ابزار </w:t>
                  </w:r>
                </w:p>
              </w:txbxContent>
            </v:textbox>
          </v:shape>
        </w:pict>
      </w:r>
      <w:r w:rsidR="00856C52">
        <w:rPr>
          <w:rFonts w:hint="cs"/>
          <w:noProof/>
          <w:rtl/>
          <w:lang w:bidi="fa-IR"/>
        </w:rPr>
        <w:drawing>
          <wp:inline distT="0" distB="0" distL="0" distR="0">
            <wp:extent cx="6130206" cy="1819881"/>
            <wp:effectExtent l="19050" t="0" r="3894" b="0"/>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srcRect/>
                    <a:stretch>
                      <a:fillRect/>
                    </a:stretch>
                  </pic:blipFill>
                  <pic:spPr bwMode="auto">
                    <a:xfrm>
                      <a:off x="0" y="0"/>
                      <a:ext cx="6142191" cy="1823439"/>
                    </a:xfrm>
                    <a:prstGeom prst="rect">
                      <a:avLst/>
                    </a:prstGeom>
                    <a:noFill/>
                    <a:ln w="9525">
                      <a:noFill/>
                      <a:miter lim="800000"/>
                      <a:headEnd/>
                      <a:tailEnd/>
                    </a:ln>
                  </pic:spPr>
                </pic:pic>
              </a:graphicData>
            </a:graphic>
          </wp:inline>
        </w:drawing>
      </w:r>
    </w:p>
    <w:p w:rsidR="006F1E72" w:rsidRDefault="009453ED" w:rsidP="006F1E72">
      <w:pPr>
        <w:bidi/>
        <w:rPr>
          <w:sz w:val="26"/>
          <w:szCs w:val="26"/>
          <w:rtl/>
          <w:lang w:bidi="fa-IR"/>
        </w:rPr>
      </w:pPr>
      <w:r>
        <w:rPr>
          <w:rFonts w:hint="cs"/>
          <w:b/>
          <w:bCs/>
          <w:rtl/>
          <w:lang w:bidi="fa-IR"/>
        </w:rPr>
        <w:t xml:space="preserve">تصویر 3. </w:t>
      </w:r>
      <w:r>
        <w:rPr>
          <w:rFonts w:hint="cs"/>
          <w:sz w:val="26"/>
          <w:szCs w:val="26"/>
          <w:rtl/>
          <w:lang w:bidi="fa-IR"/>
        </w:rPr>
        <w:t xml:space="preserve">طیف ظرفیت خازنی یکانی </w:t>
      </w:r>
      <w:r>
        <w:rPr>
          <w:sz w:val="26"/>
          <w:szCs w:val="26"/>
          <w:lang w:bidi="fa-IR"/>
        </w:rPr>
        <w:t>OLED</w:t>
      </w:r>
      <w:r>
        <w:rPr>
          <w:rFonts w:hint="cs"/>
          <w:sz w:val="26"/>
          <w:szCs w:val="26"/>
          <w:rtl/>
          <w:lang w:bidi="fa-IR"/>
        </w:rPr>
        <w:t xml:space="preserve">های پلیمری. کاهش با مقدار ثابت زمانی واحد در تصویر برای ابزارهای ال، ب و ج قابل مشاهده بوده در حالیکه در </w:t>
      </w:r>
      <w:r w:rsidR="006F1E72">
        <w:rPr>
          <w:rFonts w:hint="cs"/>
          <w:sz w:val="26"/>
          <w:szCs w:val="26"/>
          <w:rtl/>
          <w:lang w:bidi="fa-IR"/>
        </w:rPr>
        <w:t xml:space="preserve">مقدار ثابت زمانی دوبل برای ابزار د مشهود است </w:t>
      </w:r>
    </w:p>
    <w:p w:rsidR="006F1E72" w:rsidRPr="009453ED" w:rsidRDefault="00432628" w:rsidP="006F1E72">
      <w:pPr>
        <w:bidi/>
        <w:jc w:val="center"/>
        <w:rPr>
          <w:sz w:val="26"/>
          <w:szCs w:val="26"/>
          <w:rtl/>
          <w:lang w:bidi="fa-IR"/>
        </w:rPr>
      </w:pPr>
      <w:r>
        <w:rPr>
          <w:noProof/>
          <w:sz w:val="26"/>
          <w:szCs w:val="26"/>
          <w:rtl/>
        </w:rPr>
        <w:pict>
          <v:shape id="_x0000_s1037" type="#_x0000_t202" style="position:absolute;left:0;text-align:left;margin-left:-11.15pt;margin-top:89.5pt;width:80.15pt;height:101.2pt;z-index:251669504" strokecolor="white [3212]">
            <v:textbox>
              <w:txbxContent>
                <w:p w:rsidR="006F1E72" w:rsidRDefault="006F1E72" w:rsidP="006F1E72">
                  <w:pPr>
                    <w:jc w:val="center"/>
                    <w:rPr>
                      <w:rtl/>
                      <w:lang w:bidi="fa-IR"/>
                    </w:rPr>
                  </w:pPr>
                </w:p>
                <w:p w:rsidR="006F1E72" w:rsidRPr="006F1E72" w:rsidRDefault="006F1E72" w:rsidP="006F1E72">
                  <w:pPr>
                    <w:jc w:val="center"/>
                    <w:rPr>
                      <w:sz w:val="24"/>
                      <w:szCs w:val="24"/>
                      <w:lang w:bidi="fa-IR"/>
                    </w:rPr>
                  </w:pPr>
                  <w:r>
                    <w:rPr>
                      <w:rFonts w:hint="cs"/>
                      <w:sz w:val="24"/>
                      <w:szCs w:val="24"/>
                      <w:rtl/>
                      <w:lang w:bidi="fa-IR"/>
                    </w:rPr>
                    <w:t xml:space="preserve">ظرفیت خازنی یکانی </w:t>
                  </w:r>
                </w:p>
              </w:txbxContent>
            </v:textbox>
          </v:shape>
        </w:pict>
      </w:r>
      <w:r>
        <w:rPr>
          <w:noProof/>
          <w:sz w:val="26"/>
          <w:szCs w:val="26"/>
          <w:rtl/>
        </w:rPr>
        <w:pict>
          <v:shape id="_x0000_s1036" type="#_x0000_t202" style="position:absolute;left:0;text-align:left;margin-left:171.6pt;margin-top:234.15pt;width:60.45pt;height:27.2pt;z-index:251668480" strokecolor="white [3212]">
            <v:textbox>
              <w:txbxContent>
                <w:p w:rsidR="006F1E72" w:rsidRPr="006F1E72" w:rsidRDefault="006F1E72" w:rsidP="006F1E72">
                  <w:pPr>
                    <w:jc w:val="center"/>
                    <w:rPr>
                      <w:sz w:val="24"/>
                      <w:szCs w:val="24"/>
                      <w:lang w:bidi="fa-IR"/>
                    </w:rPr>
                  </w:pPr>
                  <w:r>
                    <w:rPr>
                      <w:rFonts w:hint="cs"/>
                      <w:sz w:val="24"/>
                      <w:szCs w:val="24"/>
                      <w:rtl/>
                      <w:lang w:bidi="fa-IR"/>
                    </w:rPr>
                    <w:t xml:space="preserve">فرکانس </w:t>
                  </w:r>
                </w:p>
              </w:txbxContent>
            </v:textbox>
          </v:shape>
        </w:pict>
      </w:r>
      <w:r w:rsidR="006F1E72">
        <w:rPr>
          <w:rFonts w:hint="cs"/>
          <w:noProof/>
          <w:sz w:val="26"/>
          <w:szCs w:val="26"/>
          <w:rtl/>
          <w:lang w:bidi="fa-IR"/>
        </w:rPr>
        <w:drawing>
          <wp:inline distT="0" distB="0" distL="0" distR="0">
            <wp:extent cx="4801087" cy="3187065"/>
            <wp:effectExtent l="19050" t="0" r="0" b="0"/>
            <wp:docPr id="4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4803808" cy="3188871"/>
                    </a:xfrm>
                    <a:prstGeom prst="rect">
                      <a:avLst/>
                    </a:prstGeom>
                    <a:noFill/>
                    <a:ln w="9525">
                      <a:noFill/>
                      <a:miter lim="800000"/>
                      <a:headEnd/>
                      <a:tailEnd/>
                    </a:ln>
                  </pic:spPr>
                </pic:pic>
              </a:graphicData>
            </a:graphic>
          </wp:inline>
        </w:drawing>
      </w:r>
    </w:p>
    <w:p w:rsidR="006F1E72" w:rsidRDefault="006F1E72" w:rsidP="009453ED">
      <w:pPr>
        <w:bidi/>
        <w:rPr>
          <w:b/>
          <w:bCs/>
          <w:rtl/>
          <w:lang w:bidi="fa-IR"/>
        </w:rPr>
      </w:pPr>
    </w:p>
    <w:p w:rsidR="006F1E72" w:rsidRDefault="006F1E72" w:rsidP="006F1E72">
      <w:pPr>
        <w:bidi/>
        <w:rPr>
          <w:rtl/>
          <w:lang w:bidi="fa-IR"/>
        </w:rPr>
      </w:pPr>
      <w:r>
        <w:rPr>
          <w:rFonts w:hint="cs"/>
          <w:b/>
          <w:bCs/>
          <w:rtl/>
          <w:lang w:bidi="fa-IR"/>
        </w:rPr>
        <w:t xml:space="preserve">تصویر 4. </w:t>
      </w:r>
      <w:r>
        <w:rPr>
          <w:rFonts w:hint="cs"/>
          <w:rtl/>
          <w:lang w:bidi="fa-IR"/>
        </w:rPr>
        <w:t xml:space="preserve">طیف اتلاف یکانی </w:t>
      </w:r>
      <w:r>
        <w:rPr>
          <w:rFonts w:hint="cs"/>
          <w:noProof/>
          <w:rtl/>
          <w:lang w:bidi="fa-IR"/>
        </w:rPr>
        <w:drawing>
          <wp:inline distT="0" distB="0" distL="0" distR="0">
            <wp:extent cx="448310" cy="172720"/>
            <wp:effectExtent l="19050" t="0" r="8890" b="0"/>
            <wp:docPr id="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448310" cy="172720"/>
                    </a:xfrm>
                    <a:prstGeom prst="rect">
                      <a:avLst/>
                    </a:prstGeom>
                    <a:noFill/>
                    <a:ln w="9525">
                      <a:noFill/>
                      <a:miter lim="800000"/>
                      <a:headEnd/>
                      <a:tailEnd/>
                    </a:ln>
                  </pic:spPr>
                </pic:pic>
              </a:graphicData>
            </a:graphic>
          </wp:inline>
        </w:drawing>
      </w:r>
      <w:r>
        <w:rPr>
          <w:rFonts w:hint="cs"/>
          <w:rtl/>
          <w:lang w:bidi="fa-IR"/>
        </w:rPr>
        <w:t xml:space="preserve"> ابزار الف. طیف واحد اوج در تصویر برای ابزارهای ال، ب و ج قابل مشاهده بوده در حالیکه طیف اوج دوبل برای ابزار د مشهود می باشد </w:t>
      </w:r>
    </w:p>
    <w:p w:rsidR="006F1E72" w:rsidRPr="006F1E72" w:rsidRDefault="00432628" w:rsidP="006F1E72">
      <w:pPr>
        <w:bidi/>
        <w:rPr>
          <w:rtl/>
          <w:lang w:bidi="fa-IR"/>
        </w:rPr>
      </w:pPr>
      <w:r>
        <w:rPr>
          <w:noProof/>
          <w:rtl/>
        </w:rPr>
        <w:lastRenderedPageBreak/>
        <w:pict>
          <v:shape id="_x0000_s1041" type="#_x0000_t202" style="position:absolute;left:0;text-align:left;margin-left:271.3pt;margin-top:18.1pt;width:108pt;height:60.45pt;z-index:251673600" strokecolor="white [3212]">
            <v:textbox>
              <w:txbxContent>
                <w:p w:rsidR="00507998" w:rsidRDefault="00507998" w:rsidP="00507998">
                  <w:pPr>
                    <w:bidi/>
                    <w:jc w:val="left"/>
                    <w:rPr>
                      <w:sz w:val="24"/>
                      <w:szCs w:val="24"/>
                      <w:rtl/>
                      <w:lang w:bidi="fa-IR"/>
                    </w:rPr>
                  </w:pPr>
                  <w:r>
                    <w:rPr>
                      <w:rFonts w:hint="cs"/>
                      <w:sz w:val="24"/>
                      <w:szCs w:val="24"/>
                      <w:rtl/>
                      <w:lang w:bidi="fa-IR"/>
                    </w:rPr>
                    <w:t xml:space="preserve">مدل </w:t>
                  </w:r>
                  <w:r>
                    <w:rPr>
                      <w:sz w:val="24"/>
                      <w:szCs w:val="24"/>
                      <w:lang w:bidi="fa-IR"/>
                    </w:rPr>
                    <w:t>N-B</w:t>
                  </w:r>
                </w:p>
                <w:p w:rsidR="00507998" w:rsidRDefault="00507998" w:rsidP="00507998">
                  <w:pPr>
                    <w:bidi/>
                    <w:jc w:val="left"/>
                    <w:rPr>
                      <w:sz w:val="24"/>
                      <w:szCs w:val="24"/>
                      <w:rtl/>
                      <w:lang w:bidi="fa-IR"/>
                    </w:rPr>
                  </w:pPr>
                  <w:r>
                    <w:rPr>
                      <w:rFonts w:hint="cs"/>
                      <w:sz w:val="24"/>
                      <w:szCs w:val="24"/>
                      <w:rtl/>
                      <w:lang w:bidi="fa-IR"/>
                    </w:rPr>
                    <w:t xml:space="preserve">کل </w:t>
                  </w:r>
                </w:p>
                <w:p w:rsidR="00507998" w:rsidRPr="00507998" w:rsidRDefault="00507998" w:rsidP="00507998">
                  <w:pPr>
                    <w:bidi/>
                    <w:jc w:val="left"/>
                    <w:rPr>
                      <w:sz w:val="24"/>
                      <w:szCs w:val="24"/>
                      <w:rtl/>
                      <w:lang w:bidi="fa-IR"/>
                    </w:rPr>
                  </w:pPr>
                  <w:r>
                    <w:rPr>
                      <w:rFonts w:hint="cs"/>
                      <w:sz w:val="24"/>
                      <w:szCs w:val="24"/>
                      <w:rtl/>
                      <w:lang w:bidi="fa-IR"/>
                    </w:rPr>
                    <w:t xml:space="preserve">مشارکت نسبی </w:t>
                  </w:r>
                </w:p>
              </w:txbxContent>
            </v:textbox>
          </v:shape>
        </w:pict>
      </w:r>
      <w:r>
        <w:rPr>
          <w:noProof/>
          <w:rtl/>
        </w:rPr>
        <w:pict>
          <v:shape id="_x0000_s1040" type="#_x0000_t202" style="position:absolute;left:0;text-align:left;margin-left:171.6pt;margin-top:23.5pt;width:84.2pt;height:25.85pt;z-index:251672576" strokecolor="white [3212]">
            <v:textbox>
              <w:txbxContent>
                <w:p w:rsidR="00507998" w:rsidRPr="00507998" w:rsidRDefault="00507998" w:rsidP="00507998">
                  <w:pPr>
                    <w:jc w:val="center"/>
                    <w:rPr>
                      <w:sz w:val="20"/>
                      <w:szCs w:val="20"/>
                      <w:lang w:bidi="fa-IR"/>
                    </w:rPr>
                  </w:pPr>
                  <w:r>
                    <w:rPr>
                      <w:rFonts w:hint="cs"/>
                      <w:sz w:val="20"/>
                      <w:szCs w:val="20"/>
                      <w:rtl/>
                      <w:lang w:bidi="fa-IR"/>
                    </w:rPr>
                    <w:t>داده آزمایشی</w:t>
                  </w:r>
                </w:p>
              </w:txbxContent>
            </v:textbox>
          </v:shape>
        </w:pict>
      </w:r>
      <w:r>
        <w:rPr>
          <w:noProof/>
          <w:rtl/>
        </w:rPr>
        <w:pict>
          <v:shape id="_x0000_s1039" type="#_x0000_t202" style="position:absolute;left:0;text-align:left;margin-left:-11.15pt;margin-top:134.4pt;width:66.6pt;height:75.4pt;z-index:251671552" strokecolor="white [3212]">
            <v:textbox>
              <w:txbxContent>
                <w:p w:rsidR="00507998" w:rsidRPr="00507998" w:rsidRDefault="00507998" w:rsidP="00507998">
                  <w:pPr>
                    <w:jc w:val="center"/>
                    <w:rPr>
                      <w:sz w:val="24"/>
                      <w:szCs w:val="24"/>
                      <w:lang w:bidi="fa-IR"/>
                    </w:rPr>
                  </w:pPr>
                  <w:r>
                    <w:rPr>
                      <w:rFonts w:hint="cs"/>
                      <w:sz w:val="24"/>
                      <w:szCs w:val="24"/>
                      <w:rtl/>
                      <w:lang w:bidi="fa-IR"/>
                    </w:rPr>
                    <w:t xml:space="preserve">اتلاف یکانی </w:t>
                  </w:r>
                </w:p>
              </w:txbxContent>
            </v:textbox>
          </v:shape>
        </w:pict>
      </w:r>
      <w:r>
        <w:rPr>
          <w:noProof/>
          <w:rtl/>
        </w:rPr>
        <w:pict>
          <v:shape id="_x0000_s1038" type="#_x0000_t202" style="position:absolute;left:0;text-align:left;margin-left:176.35pt;margin-top:267.9pt;width:82.85pt;height:37.35pt;z-index:251670528" strokecolor="white [3212]">
            <v:textbox>
              <w:txbxContent>
                <w:p w:rsidR="00507998" w:rsidRPr="00507998" w:rsidRDefault="00507998" w:rsidP="00507998">
                  <w:pPr>
                    <w:jc w:val="center"/>
                    <w:rPr>
                      <w:sz w:val="24"/>
                      <w:szCs w:val="24"/>
                      <w:lang w:bidi="fa-IR"/>
                    </w:rPr>
                  </w:pPr>
                  <w:r w:rsidRPr="00507998">
                    <w:rPr>
                      <w:rFonts w:hint="cs"/>
                      <w:sz w:val="24"/>
                      <w:szCs w:val="24"/>
                      <w:rtl/>
                      <w:lang w:bidi="fa-IR"/>
                    </w:rPr>
                    <w:t xml:space="preserve">فرکانس </w:t>
                  </w:r>
                </w:p>
              </w:txbxContent>
            </v:textbox>
          </v:shape>
        </w:pict>
      </w:r>
      <w:r w:rsidR="006F1E72">
        <w:rPr>
          <w:rFonts w:hint="cs"/>
          <w:noProof/>
          <w:rtl/>
          <w:lang w:bidi="fa-IR"/>
        </w:rPr>
        <w:drawing>
          <wp:inline distT="0" distB="0" distL="0" distR="0">
            <wp:extent cx="5394288" cy="3631721"/>
            <wp:effectExtent l="19050" t="0" r="0" b="0"/>
            <wp:docPr id="4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5390606" cy="3629242"/>
                    </a:xfrm>
                    <a:prstGeom prst="rect">
                      <a:avLst/>
                    </a:prstGeom>
                    <a:noFill/>
                    <a:ln w="9525">
                      <a:noFill/>
                      <a:miter lim="800000"/>
                      <a:headEnd/>
                      <a:tailEnd/>
                    </a:ln>
                  </pic:spPr>
                </pic:pic>
              </a:graphicData>
            </a:graphic>
          </wp:inline>
        </w:drawing>
      </w:r>
    </w:p>
    <w:p w:rsidR="006F1E72" w:rsidRDefault="006F1E72" w:rsidP="006F1E72">
      <w:pPr>
        <w:bidi/>
        <w:rPr>
          <w:b/>
          <w:bCs/>
          <w:rtl/>
          <w:lang w:bidi="fa-IR"/>
        </w:rPr>
      </w:pPr>
    </w:p>
    <w:p w:rsidR="006F1E72" w:rsidRDefault="006F1E72" w:rsidP="006F1E72">
      <w:pPr>
        <w:bidi/>
        <w:rPr>
          <w:b/>
          <w:bCs/>
          <w:rtl/>
          <w:lang w:bidi="fa-IR"/>
        </w:rPr>
      </w:pPr>
    </w:p>
    <w:p w:rsidR="006861CC" w:rsidRPr="006F1E72" w:rsidRDefault="00FF4F02" w:rsidP="006F1E72">
      <w:pPr>
        <w:bidi/>
        <w:rPr>
          <w:sz w:val="26"/>
          <w:szCs w:val="26"/>
          <w:rtl/>
          <w:lang w:bidi="fa-IR"/>
        </w:rPr>
      </w:pPr>
      <w:r>
        <w:rPr>
          <w:rFonts w:hint="cs"/>
          <w:b/>
          <w:bCs/>
          <w:rtl/>
          <w:lang w:bidi="fa-IR"/>
        </w:rPr>
        <w:t xml:space="preserve">تصویر 5. </w:t>
      </w:r>
      <w:r w:rsidRPr="006F1E72">
        <w:rPr>
          <w:rFonts w:hint="cs"/>
          <w:sz w:val="26"/>
          <w:szCs w:val="26"/>
          <w:rtl/>
          <w:lang w:bidi="fa-IR"/>
        </w:rPr>
        <w:t xml:space="preserve">چگالی های عادی سازی شده جریان به عنوان تابعی از افزایش مانع حفره (با توجه به تابع کار </w:t>
      </w:r>
      <w:r w:rsidRPr="006F1E72">
        <w:rPr>
          <w:sz w:val="26"/>
          <w:szCs w:val="26"/>
          <w:lang w:bidi="fa-IR"/>
        </w:rPr>
        <w:t>PEDOT</w:t>
      </w:r>
      <w:r w:rsidRPr="006F1E72">
        <w:rPr>
          <w:rFonts w:hint="cs"/>
          <w:sz w:val="26"/>
          <w:szCs w:val="26"/>
          <w:rtl/>
          <w:lang w:bidi="fa-IR"/>
        </w:rPr>
        <w:t xml:space="preserve"> ابزار الف) در بایاس های متفاوت ولتاژ. فقط ابزار ج از روند خطی در طرح نیمه لگاریتمی پیروی نکرده است </w:t>
      </w:r>
    </w:p>
    <w:p w:rsidR="00FF4F02" w:rsidRDefault="00432628" w:rsidP="00FF4F02">
      <w:pPr>
        <w:bidi/>
        <w:jc w:val="center"/>
        <w:rPr>
          <w:rtl/>
          <w:lang w:bidi="fa-IR"/>
        </w:rPr>
      </w:pPr>
      <w:r>
        <w:rPr>
          <w:noProof/>
          <w:rtl/>
        </w:rPr>
        <w:pict>
          <v:shape id="_x0000_s1031" type="#_x0000_t202" style="position:absolute;left:0;text-align:left;margin-left:181.1pt;margin-top:232.35pt;width:91pt;height:22.45pt;z-index:251663360" strokecolor="white [3212]">
            <v:textbox>
              <w:txbxContent>
                <w:p w:rsidR="009669E9" w:rsidRPr="009669E9" w:rsidRDefault="009669E9" w:rsidP="009669E9">
                  <w:pPr>
                    <w:jc w:val="center"/>
                    <w:rPr>
                      <w:sz w:val="22"/>
                      <w:szCs w:val="22"/>
                      <w:lang w:bidi="fa-IR"/>
                    </w:rPr>
                  </w:pPr>
                  <w:r>
                    <w:rPr>
                      <w:rFonts w:hint="cs"/>
                      <w:sz w:val="22"/>
                      <w:szCs w:val="22"/>
                      <w:rtl/>
                      <w:lang w:bidi="fa-IR"/>
                    </w:rPr>
                    <w:t xml:space="preserve">افزایش مانع </w:t>
                  </w:r>
                </w:p>
              </w:txbxContent>
            </v:textbox>
          </v:shape>
        </w:pict>
      </w:r>
      <w:r>
        <w:rPr>
          <w:noProof/>
          <w:rtl/>
        </w:rPr>
        <w:pict>
          <v:shape id="_x0000_s1030" type="#_x0000_t202" style="position:absolute;left:0;text-align:left;margin-left:-16.55pt;margin-top:14.3pt;width:89.65pt;height:209.25pt;z-index:251662336" strokecolor="white [3212]">
            <v:textbox>
              <w:txbxContent>
                <w:p w:rsidR="009669E9" w:rsidRDefault="009669E9" w:rsidP="009669E9">
                  <w:pPr>
                    <w:jc w:val="center"/>
                    <w:rPr>
                      <w:sz w:val="22"/>
                      <w:szCs w:val="22"/>
                      <w:rtl/>
                      <w:lang w:bidi="fa-IR"/>
                    </w:rPr>
                  </w:pPr>
                </w:p>
                <w:p w:rsidR="009669E9" w:rsidRDefault="009669E9" w:rsidP="009669E9">
                  <w:pPr>
                    <w:jc w:val="center"/>
                    <w:rPr>
                      <w:sz w:val="22"/>
                      <w:szCs w:val="22"/>
                      <w:rtl/>
                      <w:lang w:bidi="fa-IR"/>
                    </w:rPr>
                  </w:pPr>
                </w:p>
                <w:p w:rsidR="009669E9" w:rsidRDefault="009669E9" w:rsidP="009669E9">
                  <w:pPr>
                    <w:jc w:val="center"/>
                    <w:rPr>
                      <w:sz w:val="22"/>
                      <w:szCs w:val="22"/>
                      <w:rtl/>
                      <w:lang w:bidi="fa-IR"/>
                    </w:rPr>
                  </w:pPr>
                </w:p>
                <w:p w:rsidR="009669E9" w:rsidRDefault="009669E9" w:rsidP="009669E9">
                  <w:pPr>
                    <w:jc w:val="center"/>
                    <w:rPr>
                      <w:sz w:val="22"/>
                      <w:szCs w:val="22"/>
                      <w:rtl/>
                      <w:lang w:bidi="fa-IR"/>
                    </w:rPr>
                  </w:pPr>
                  <w:r>
                    <w:rPr>
                      <w:rFonts w:hint="cs"/>
                      <w:sz w:val="22"/>
                      <w:szCs w:val="22"/>
                      <w:rtl/>
                      <w:lang w:bidi="fa-IR"/>
                    </w:rPr>
                    <w:t xml:space="preserve">چگالی رسانایی جریان </w:t>
                  </w:r>
                </w:p>
                <w:p w:rsidR="009669E9" w:rsidRPr="009669E9" w:rsidRDefault="009669E9" w:rsidP="009669E9">
                  <w:pPr>
                    <w:jc w:val="center"/>
                    <w:rPr>
                      <w:sz w:val="22"/>
                      <w:szCs w:val="22"/>
                      <w:lang w:bidi="fa-IR"/>
                    </w:rPr>
                  </w:pPr>
                  <w:r>
                    <w:rPr>
                      <w:rFonts w:hint="cs"/>
                      <w:sz w:val="22"/>
                      <w:szCs w:val="22"/>
                      <w:rtl/>
                      <w:lang w:bidi="fa-IR"/>
                    </w:rPr>
                    <w:t xml:space="preserve">عادی شده </w:t>
                  </w:r>
                </w:p>
              </w:txbxContent>
            </v:textbox>
          </v:shape>
        </w:pict>
      </w:r>
      <w:r w:rsidR="00FF4F02">
        <w:rPr>
          <w:rFonts w:hint="cs"/>
          <w:noProof/>
          <w:rtl/>
          <w:lang w:bidi="fa-IR"/>
        </w:rPr>
        <w:drawing>
          <wp:inline distT="0" distB="0" distL="0" distR="0">
            <wp:extent cx="4735901" cy="3139943"/>
            <wp:effectExtent l="19050" t="0" r="7549" b="0"/>
            <wp:docPr id="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srcRect/>
                    <a:stretch>
                      <a:fillRect/>
                    </a:stretch>
                  </pic:blipFill>
                  <pic:spPr bwMode="auto">
                    <a:xfrm>
                      <a:off x="0" y="0"/>
                      <a:ext cx="4735438" cy="3139636"/>
                    </a:xfrm>
                    <a:prstGeom prst="rect">
                      <a:avLst/>
                    </a:prstGeom>
                    <a:noFill/>
                    <a:ln w="9525">
                      <a:noFill/>
                      <a:miter lim="800000"/>
                      <a:headEnd/>
                      <a:tailEnd/>
                    </a:ln>
                  </pic:spPr>
                </pic:pic>
              </a:graphicData>
            </a:graphic>
          </wp:inline>
        </w:drawing>
      </w:r>
    </w:p>
    <w:p w:rsidR="009669E9" w:rsidRDefault="00121C65" w:rsidP="00121C65">
      <w:pPr>
        <w:bidi/>
        <w:rPr>
          <w:rtl/>
          <w:lang w:bidi="fa-IR"/>
        </w:rPr>
      </w:pPr>
      <w:r>
        <w:rPr>
          <w:rFonts w:hint="cs"/>
          <w:b/>
          <w:bCs/>
          <w:sz w:val="32"/>
          <w:szCs w:val="32"/>
          <w:rtl/>
          <w:lang w:bidi="fa-IR"/>
        </w:rPr>
        <w:t xml:space="preserve">4. نتیجه گیری </w:t>
      </w:r>
    </w:p>
    <w:p w:rsidR="00121C65" w:rsidRPr="00121C65" w:rsidRDefault="00121C65" w:rsidP="00121C65">
      <w:pPr>
        <w:bidi/>
        <w:rPr>
          <w:rtl/>
          <w:lang w:bidi="fa-IR"/>
        </w:rPr>
      </w:pPr>
      <w:r>
        <w:rPr>
          <w:rFonts w:hint="cs"/>
          <w:rtl/>
          <w:lang w:bidi="fa-IR"/>
        </w:rPr>
        <w:t xml:space="preserve">تحلیل </w:t>
      </w:r>
      <w:r>
        <w:rPr>
          <w:lang w:bidi="fa-IR"/>
        </w:rPr>
        <w:t>OLED</w:t>
      </w:r>
      <w:r>
        <w:rPr>
          <w:rFonts w:hint="cs"/>
          <w:rtl/>
          <w:lang w:bidi="fa-IR"/>
        </w:rPr>
        <w:t xml:space="preserve">های پلیمری </w:t>
      </w:r>
      <w:r w:rsidR="006667D4">
        <w:rPr>
          <w:rFonts w:hint="cs"/>
          <w:rtl/>
          <w:lang w:bidi="fa-IR"/>
        </w:rPr>
        <w:t xml:space="preserve">صرفاً برای انواع پراکندگی </w:t>
      </w:r>
      <w:r w:rsidR="006667D4">
        <w:rPr>
          <w:lang w:bidi="fa-IR"/>
        </w:rPr>
        <w:t>PEDOT</w:t>
      </w:r>
      <w:r w:rsidR="006667D4">
        <w:rPr>
          <w:rFonts w:hint="cs"/>
          <w:rtl/>
          <w:lang w:bidi="fa-IR"/>
        </w:rPr>
        <w:t xml:space="preserve"> متفاوت بوده و امکان توصیف و استناد به انواع طیف پذیرشی را نسبت به اثرات توزیع تله رابط فراهم آورده </w:t>
      </w:r>
      <w:r w:rsidR="006667D4">
        <w:rPr>
          <w:rFonts w:hint="cs"/>
          <w:rtl/>
          <w:lang w:bidi="fa-IR"/>
        </w:rPr>
        <w:lastRenderedPageBreak/>
        <w:t>است</w:t>
      </w:r>
      <w:r w:rsidR="006D2645">
        <w:rPr>
          <w:rFonts w:hint="cs"/>
          <w:rtl/>
          <w:lang w:bidi="fa-IR"/>
        </w:rPr>
        <w:t xml:space="preserve">: در واقع توافق بهینه بین داده های آزمایشی و مدل نیکولیان </w:t>
      </w:r>
      <w:r w:rsidR="006D2645">
        <w:rPr>
          <w:rFonts w:ascii="Times New Roman" w:hAnsi="Times New Roman" w:cs="Times New Roman" w:hint="cs"/>
          <w:rtl/>
          <w:lang w:bidi="fa-IR"/>
        </w:rPr>
        <w:t>–</w:t>
      </w:r>
      <w:r w:rsidR="006D2645">
        <w:rPr>
          <w:rFonts w:hint="cs"/>
          <w:rtl/>
          <w:lang w:bidi="fa-IR"/>
        </w:rPr>
        <w:t xml:space="preserve"> بریوز بدست آمده است. </w:t>
      </w:r>
      <w:r w:rsidR="00FE11D0">
        <w:rPr>
          <w:rFonts w:hint="cs"/>
          <w:rtl/>
          <w:lang w:bidi="fa-IR"/>
        </w:rPr>
        <w:t xml:space="preserve">وابستگی توانی جریان بر روی ارتفاع مانع حفره نیز فقط برای سه نوع ابزار مورد تأیید قرار گرفته است؛ </w:t>
      </w:r>
      <w:r w:rsidR="0016164E">
        <w:rPr>
          <w:rFonts w:hint="cs"/>
          <w:rtl/>
          <w:lang w:bidi="fa-IR"/>
        </w:rPr>
        <w:t xml:space="preserve">به استثنای مورد چهارم که با توجه به حامل های در دسترس برای رسانایی توضیح داده شده است. همچنین مطالعه جریان عادی شده شواهدی را دالّ بر اهمیت رسانایی لایه </w:t>
      </w:r>
      <w:r w:rsidR="0016164E">
        <w:rPr>
          <w:lang w:bidi="fa-IR"/>
        </w:rPr>
        <w:t>PEDOT</w:t>
      </w:r>
      <w:r w:rsidR="0016164E">
        <w:rPr>
          <w:rFonts w:hint="cs"/>
          <w:rtl/>
          <w:lang w:bidi="fa-IR"/>
        </w:rPr>
        <w:t xml:space="preserve"> ارائه نموده که اغلب با توجه به مزایای مورد توجه در مورد سطح انرژی زایی عملکردهای کاری لایه به دست فراموشی سپرده می شود. </w:t>
      </w:r>
    </w:p>
    <w:p w:rsidR="00E07FE6" w:rsidRPr="00203FBB" w:rsidRDefault="00E07FE6" w:rsidP="006A2A62">
      <w:pPr>
        <w:bidi/>
        <w:rPr>
          <w:rtl/>
          <w:lang w:bidi="fa-IR"/>
        </w:rPr>
      </w:pPr>
    </w:p>
    <w:p w:rsidR="003F480C" w:rsidRPr="000F648C" w:rsidRDefault="003F480C" w:rsidP="003F480C">
      <w:pPr>
        <w:bidi/>
        <w:rPr>
          <w:rtl/>
          <w:lang w:bidi="fa-IR"/>
        </w:rPr>
      </w:pPr>
    </w:p>
    <w:sectPr w:rsidR="003F480C" w:rsidRPr="000F648C" w:rsidSect="00560717">
      <w:footerReference w:type="default" r:id="rId47"/>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C01" w:rsidRDefault="00145C01" w:rsidP="00581EC4">
      <w:pPr>
        <w:spacing w:line="240" w:lineRule="auto"/>
      </w:pPr>
      <w:r>
        <w:separator/>
      </w:r>
    </w:p>
  </w:endnote>
  <w:endnote w:type="continuationSeparator" w:id="1">
    <w:p w:rsidR="00145C01" w:rsidRDefault="00145C01" w:rsidP="00581E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ar.Nazanin">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1749"/>
      <w:docPartObj>
        <w:docPartGallery w:val="Page Numbers (Bottom of Page)"/>
        <w:docPartUnique/>
      </w:docPartObj>
    </w:sdtPr>
    <w:sdtContent>
      <w:p w:rsidR="00581EC4" w:rsidRDefault="00432628">
        <w:pPr>
          <w:pStyle w:val="Footer"/>
          <w:jc w:val="center"/>
        </w:pPr>
        <w:fldSimple w:instr=" PAGE   \* MERGEFORMAT ">
          <w:r w:rsidR="005A34EB">
            <w:rPr>
              <w:noProof/>
            </w:rPr>
            <w:t>12</w:t>
          </w:r>
        </w:fldSimple>
      </w:p>
    </w:sdtContent>
  </w:sdt>
  <w:p w:rsidR="00581EC4" w:rsidRDefault="00581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C01" w:rsidRDefault="00145C01" w:rsidP="00581EC4">
      <w:pPr>
        <w:spacing w:line="240" w:lineRule="auto"/>
      </w:pPr>
      <w:r>
        <w:separator/>
      </w:r>
    </w:p>
  </w:footnote>
  <w:footnote w:type="continuationSeparator" w:id="1">
    <w:p w:rsidR="00145C01" w:rsidRDefault="00145C01" w:rsidP="00581EC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0169B"/>
    <w:rsid w:val="00007F9F"/>
    <w:rsid w:val="00023E60"/>
    <w:rsid w:val="00044ADE"/>
    <w:rsid w:val="000C043B"/>
    <w:rsid w:val="000F648C"/>
    <w:rsid w:val="00121C65"/>
    <w:rsid w:val="00145C01"/>
    <w:rsid w:val="00157471"/>
    <w:rsid w:val="0016164E"/>
    <w:rsid w:val="00166158"/>
    <w:rsid w:val="001849F1"/>
    <w:rsid w:val="00190746"/>
    <w:rsid w:val="001B1CB0"/>
    <w:rsid w:val="001C030C"/>
    <w:rsid w:val="001E0CD6"/>
    <w:rsid w:val="00203FBB"/>
    <w:rsid w:val="00210695"/>
    <w:rsid w:val="00233802"/>
    <w:rsid w:val="00264E16"/>
    <w:rsid w:val="00272769"/>
    <w:rsid w:val="00273DAA"/>
    <w:rsid w:val="002879E0"/>
    <w:rsid w:val="002905E0"/>
    <w:rsid w:val="002E649B"/>
    <w:rsid w:val="003017D4"/>
    <w:rsid w:val="00334762"/>
    <w:rsid w:val="00335332"/>
    <w:rsid w:val="00346099"/>
    <w:rsid w:val="00354542"/>
    <w:rsid w:val="00363178"/>
    <w:rsid w:val="00397C6D"/>
    <w:rsid w:val="003B31E9"/>
    <w:rsid w:val="003C3FB4"/>
    <w:rsid w:val="003E4C6B"/>
    <w:rsid w:val="003F480C"/>
    <w:rsid w:val="00432628"/>
    <w:rsid w:val="00436B2F"/>
    <w:rsid w:val="0047369D"/>
    <w:rsid w:val="00494078"/>
    <w:rsid w:val="004A28D0"/>
    <w:rsid w:val="004F53A5"/>
    <w:rsid w:val="00507998"/>
    <w:rsid w:val="00555779"/>
    <w:rsid w:val="00560055"/>
    <w:rsid w:val="00560717"/>
    <w:rsid w:val="00574BBA"/>
    <w:rsid w:val="00580AE2"/>
    <w:rsid w:val="00581EC4"/>
    <w:rsid w:val="005A34EB"/>
    <w:rsid w:val="005F67B9"/>
    <w:rsid w:val="00615330"/>
    <w:rsid w:val="006218D9"/>
    <w:rsid w:val="00631152"/>
    <w:rsid w:val="00662339"/>
    <w:rsid w:val="0066494B"/>
    <w:rsid w:val="006667D4"/>
    <w:rsid w:val="006861CC"/>
    <w:rsid w:val="006A2A62"/>
    <w:rsid w:val="006C3244"/>
    <w:rsid w:val="006C5707"/>
    <w:rsid w:val="006D2645"/>
    <w:rsid w:val="006D77FD"/>
    <w:rsid w:val="006F1E72"/>
    <w:rsid w:val="007E122A"/>
    <w:rsid w:val="00802800"/>
    <w:rsid w:val="00804519"/>
    <w:rsid w:val="0080534A"/>
    <w:rsid w:val="00810060"/>
    <w:rsid w:val="00810581"/>
    <w:rsid w:val="00831990"/>
    <w:rsid w:val="008424C9"/>
    <w:rsid w:val="00856C52"/>
    <w:rsid w:val="00863573"/>
    <w:rsid w:val="00864039"/>
    <w:rsid w:val="00883061"/>
    <w:rsid w:val="008D5918"/>
    <w:rsid w:val="008E4FFD"/>
    <w:rsid w:val="0091711C"/>
    <w:rsid w:val="009370B7"/>
    <w:rsid w:val="009453ED"/>
    <w:rsid w:val="009669E9"/>
    <w:rsid w:val="009A0D59"/>
    <w:rsid w:val="009B2B77"/>
    <w:rsid w:val="009C061F"/>
    <w:rsid w:val="009C498D"/>
    <w:rsid w:val="009C7AB4"/>
    <w:rsid w:val="009F21F7"/>
    <w:rsid w:val="00A14150"/>
    <w:rsid w:val="00A24AE7"/>
    <w:rsid w:val="00A352A0"/>
    <w:rsid w:val="00A441BE"/>
    <w:rsid w:val="00A727B2"/>
    <w:rsid w:val="00A75050"/>
    <w:rsid w:val="00A87956"/>
    <w:rsid w:val="00B07F1B"/>
    <w:rsid w:val="00B75C1A"/>
    <w:rsid w:val="00BE2184"/>
    <w:rsid w:val="00BF1EC4"/>
    <w:rsid w:val="00C01F59"/>
    <w:rsid w:val="00C07E23"/>
    <w:rsid w:val="00C305B0"/>
    <w:rsid w:val="00C34655"/>
    <w:rsid w:val="00C4226E"/>
    <w:rsid w:val="00C813B7"/>
    <w:rsid w:val="00C82D1E"/>
    <w:rsid w:val="00D0068D"/>
    <w:rsid w:val="00DD01AB"/>
    <w:rsid w:val="00DF6D50"/>
    <w:rsid w:val="00E0169B"/>
    <w:rsid w:val="00E03557"/>
    <w:rsid w:val="00E07FE6"/>
    <w:rsid w:val="00E26593"/>
    <w:rsid w:val="00E631F9"/>
    <w:rsid w:val="00E6363A"/>
    <w:rsid w:val="00E7145E"/>
    <w:rsid w:val="00E80D15"/>
    <w:rsid w:val="00EA47A6"/>
    <w:rsid w:val="00EA5D7E"/>
    <w:rsid w:val="00EB3CA0"/>
    <w:rsid w:val="00ED2645"/>
    <w:rsid w:val="00F0699C"/>
    <w:rsid w:val="00F229D2"/>
    <w:rsid w:val="00F22F86"/>
    <w:rsid w:val="00F46ADD"/>
    <w:rsid w:val="00F50A7E"/>
    <w:rsid w:val="00FA0A83"/>
    <w:rsid w:val="00FB5831"/>
    <w:rsid w:val="00FC6FCB"/>
    <w:rsid w:val="00FE11D0"/>
    <w:rsid w:val="00FF2497"/>
    <w:rsid w:val="00FF4F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 w:eastAsiaTheme="minorHAnsi" w:hAnsi="TimesNewRoman" w:cs="Far.Nazanin"/>
        <w:sz w:val="28"/>
        <w:szCs w:val="28"/>
        <w:lang w:val="en-US"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1E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1EC4"/>
  </w:style>
  <w:style w:type="paragraph" w:styleId="Footer">
    <w:name w:val="footer"/>
    <w:basedOn w:val="Normal"/>
    <w:link w:val="FooterChar"/>
    <w:uiPriority w:val="99"/>
    <w:unhideWhenUsed/>
    <w:rsid w:val="00581EC4"/>
    <w:pPr>
      <w:tabs>
        <w:tab w:val="center" w:pos="4680"/>
        <w:tab w:val="right" w:pos="9360"/>
      </w:tabs>
      <w:spacing w:line="240" w:lineRule="auto"/>
    </w:pPr>
  </w:style>
  <w:style w:type="character" w:customStyle="1" w:styleId="FooterChar">
    <w:name w:val="Footer Char"/>
    <w:basedOn w:val="DefaultParagraphFont"/>
    <w:link w:val="Footer"/>
    <w:uiPriority w:val="99"/>
    <w:rsid w:val="00581EC4"/>
  </w:style>
  <w:style w:type="table" w:styleId="TableGrid">
    <w:name w:val="Table Grid"/>
    <w:basedOn w:val="TableNormal"/>
    <w:uiPriority w:val="59"/>
    <w:rsid w:val="000F648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F648C"/>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07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E6"/>
    <w:rPr>
      <w:rFonts w:ascii="Tahoma" w:hAnsi="Tahoma" w:cs="Tahoma"/>
      <w:sz w:val="16"/>
      <w:szCs w:val="16"/>
    </w:rPr>
  </w:style>
  <w:style w:type="character" w:styleId="Hyperlink">
    <w:name w:val="Hyperlink"/>
    <w:basedOn w:val="DefaultParagraphFont"/>
    <w:uiPriority w:val="99"/>
    <w:semiHidden/>
    <w:unhideWhenUsed/>
    <w:rsid w:val="005A34EB"/>
    <w:rPr>
      <w:color w:val="0000FF"/>
      <w:u w:val="single"/>
    </w:rPr>
  </w:style>
</w:styles>
</file>

<file path=word/webSettings.xml><?xml version="1.0" encoding="utf-8"?>
<w:webSettings xmlns:r="http://schemas.openxmlformats.org/officeDocument/2006/relationships" xmlns:w="http://schemas.openxmlformats.org/wordprocessingml/2006/main">
  <w:divs>
    <w:div w:id="17100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webSettings" Target="web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styles" Target="styles.xml"/><Relationship Id="rId6" Type="http://schemas.openxmlformats.org/officeDocument/2006/relationships/hyperlink" Target="http://www.asandoc.com/"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Mandegar</dc:creator>
  <cp:lastModifiedBy>abbas</cp:lastModifiedBy>
  <cp:revision>127</cp:revision>
  <dcterms:created xsi:type="dcterms:W3CDTF">2015-05-23T12:42:00Z</dcterms:created>
  <dcterms:modified xsi:type="dcterms:W3CDTF">2015-11-22T20:03:00Z</dcterms:modified>
</cp:coreProperties>
</file>